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394" w:rsidRDefault="00DA6F3E">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#98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w:t>
      </w:r>
      <w:r>
        <w:rPr>
          <w:rFonts w:eastAsia="宋体" w:hint="eastAsia"/>
          <w:sz w:val="28"/>
          <w:szCs w:val="22"/>
          <w:lang w:eastAsia="zh-CN"/>
        </w:rPr>
        <w:t>908264</w:t>
      </w:r>
    </w:p>
    <w:p w:rsidR="00DF4394" w:rsidRDefault="00DA6F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DF4394" w:rsidRDefault="00DA6F3E">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DF4394" w:rsidRDefault="00DA6F3E">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t>
      </w:r>
      <w:r>
        <w:rPr>
          <w:rFonts w:eastAsia="宋体" w:hint="eastAsia"/>
          <w:sz w:val="24"/>
          <w:szCs w:val="22"/>
          <w:lang w:eastAsia="zh-CN"/>
        </w:rPr>
        <w:t>W</w:t>
      </w:r>
      <w:r>
        <w:rPr>
          <w:rFonts w:eastAsia="宋体" w:hint="eastAsia"/>
          <w:sz w:val="24"/>
          <w:szCs w:val="22"/>
          <w:lang w:eastAsia="zh-CN"/>
        </w:rPr>
        <w:t>ake-up signal for NB-</w:t>
      </w:r>
      <w:proofErr w:type="spellStart"/>
      <w:r>
        <w:rPr>
          <w:rFonts w:eastAsia="宋体" w:hint="eastAsia"/>
          <w:sz w:val="24"/>
          <w:szCs w:val="22"/>
          <w:lang w:eastAsia="zh-CN"/>
        </w:rPr>
        <w:t>IoT</w:t>
      </w:r>
      <w:proofErr w:type="spellEnd"/>
    </w:p>
    <w:p w:rsidR="00DF4394" w:rsidRDefault="00DA6F3E">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6.2.2.</w:t>
      </w:r>
      <w:r>
        <w:rPr>
          <w:rFonts w:eastAsia="宋体" w:hint="eastAsia"/>
          <w:sz w:val="24"/>
          <w:szCs w:val="22"/>
          <w:lang w:eastAsia="zh-CN"/>
        </w:rPr>
        <w:t>1</w:t>
      </w:r>
    </w:p>
    <w:p w:rsidR="00DF4394" w:rsidRDefault="00DA6F3E">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DF4394" w:rsidRDefault="00DF4394">
      <w:pPr>
        <w:pBdr>
          <w:bottom w:val="single" w:sz="4" w:space="1" w:color="auto"/>
        </w:pBdr>
        <w:tabs>
          <w:tab w:val="left" w:pos="2552"/>
        </w:tabs>
        <w:rPr>
          <w:sz w:val="24"/>
        </w:rPr>
      </w:pPr>
    </w:p>
    <w:p w:rsidR="00DF4394" w:rsidRDefault="00DA6F3E">
      <w:pPr>
        <w:pStyle w:val="1"/>
        <w:spacing w:beforeLines="50" w:before="120" w:afterLines="50" w:after="120" w:line="360" w:lineRule="auto"/>
        <w:ind w:left="431" w:hanging="431"/>
        <w:rPr>
          <w:rFonts w:eastAsia="宋体"/>
          <w:lang w:val="en-US"/>
        </w:rPr>
      </w:pPr>
      <w:r>
        <w:rPr>
          <w:lang w:val="en-US"/>
        </w:rPr>
        <w:t>Introduction</w:t>
      </w:r>
    </w:p>
    <w:p w:rsidR="00DF4394" w:rsidRDefault="00DA6F3E">
      <w:pPr>
        <w:spacing w:beforeLines="50" w:before="120" w:afterLines="50" w:after="120"/>
        <w:rPr>
          <w:rFonts w:ascii="Times New Roman" w:hAnsi="Times New Roman"/>
          <w:sz w:val="20"/>
          <w:szCs w:val="20"/>
        </w:rPr>
      </w:pPr>
      <w:bookmarkStart w:id="5" w:name="OLE_LINK2"/>
      <w:bookmarkStart w:id="6" w:name="OLE_LINK1"/>
      <w:bookmarkStart w:id="7" w:name="OLE_LINK6"/>
      <w:bookmarkStart w:id="8" w:name="OLE_LINK7"/>
      <w:bookmarkEnd w:id="2"/>
      <w:bookmarkEnd w:id="3"/>
      <w:r>
        <w:rPr>
          <w:rFonts w:ascii="Times New Roman" w:hAnsi="Times New Roman"/>
          <w:sz w:val="20"/>
          <w:szCs w:val="20"/>
        </w:rPr>
        <w:t>In RAN</w:t>
      </w:r>
      <w:r>
        <w:rPr>
          <w:rFonts w:ascii="Times New Roman" w:hAnsi="Times New Roman" w:hint="eastAsia"/>
          <w:sz w:val="20"/>
          <w:szCs w:val="20"/>
        </w:rPr>
        <w:t xml:space="preserve"> #81</w:t>
      </w:r>
      <w:r>
        <w:rPr>
          <w:rFonts w:ascii="Times New Roman" w:hAnsi="Times New Roman"/>
          <w:sz w:val="20"/>
          <w:szCs w:val="20"/>
        </w:rPr>
        <w:t xml:space="preserve"> meeting, revised</w:t>
      </w:r>
      <w:r>
        <w:rPr>
          <w:rFonts w:ascii="Times New Roman" w:hAnsi="Times New Roman" w:hint="eastAsia"/>
          <w:sz w:val="20"/>
          <w:szCs w:val="20"/>
        </w:rPr>
        <w:t xml:space="preserve"> WID RP-181</w:t>
      </w:r>
      <w:r>
        <w:rPr>
          <w:rFonts w:ascii="Times New Roman" w:hAnsi="Times New Roman"/>
          <w:sz w:val="20"/>
          <w:szCs w:val="20"/>
        </w:rPr>
        <w:t xml:space="preserve">674 </w:t>
      </w:r>
      <w:r>
        <w:rPr>
          <w:rFonts w:ascii="Times New Roman" w:hAnsi="Times New Roman" w:hint="eastAsia"/>
          <w:sz w:val="20"/>
          <w:szCs w:val="20"/>
        </w:rPr>
        <w:t>on Rel</w:t>
      </w:r>
      <w:r>
        <w:rPr>
          <w:rFonts w:ascii="Times New Roman" w:hAnsi="Times New Roman"/>
          <w:sz w:val="20"/>
          <w:szCs w:val="20"/>
        </w:rPr>
        <w:t>-</w:t>
      </w:r>
      <w:r>
        <w:rPr>
          <w:rFonts w:ascii="Times New Roman" w:hAnsi="Times New Roman" w:hint="eastAsia"/>
          <w:sz w:val="20"/>
          <w:szCs w:val="20"/>
        </w:rPr>
        <w:t xml:space="preserve">16 </w:t>
      </w:r>
      <w:r>
        <w:rPr>
          <w:rFonts w:ascii="Times New Roman" w:hAnsi="Times New Roman"/>
          <w:sz w:val="20"/>
          <w:szCs w:val="20"/>
        </w:rPr>
        <w:t>enhance</w:t>
      </w:r>
      <w:r>
        <w:rPr>
          <w:rFonts w:ascii="Times New Roman" w:hAnsi="Times New Roman" w:hint="eastAsia"/>
          <w:sz w:val="20"/>
          <w:szCs w:val="20"/>
        </w:rPr>
        <w:t>ments for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was agreed [1]. One of the objectives is to improve DL transmission efficiency and/or UE power consumption.</w:t>
      </w:r>
    </w:p>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Improved DL transmission efficie</w:t>
      </w:r>
      <w:r>
        <w:rPr>
          <w:rFonts w:ascii="Times New Roman" w:hAnsi="Times New Roman" w:hint="eastAsia"/>
          <w:sz w:val="20"/>
          <w:szCs w:val="20"/>
        </w:rPr>
        <w:t>ncy and/or UE power consumption:</w:t>
      </w:r>
    </w:p>
    <w:p w:rsidR="00DF4394" w:rsidRDefault="00DA6F3E">
      <w:pPr>
        <w:numPr>
          <w:ilvl w:val="0"/>
          <w:numId w:val="2"/>
        </w:numPr>
        <w:spacing w:beforeLines="50" w:before="120" w:afterLines="50" w:after="120"/>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rsidR="00DF4394" w:rsidRDefault="00DA6F3E">
      <w:pPr>
        <w:numPr>
          <w:ilvl w:val="0"/>
          <w:numId w:val="2"/>
        </w:numPr>
        <w:spacing w:beforeLines="50" w:before="120" w:afterLines="50" w:after="120"/>
        <w:rPr>
          <w:rFonts w:ascii="Times New Roman" w:hAnsi="Times New Roman"/>
          <w:bCs/>
          <w:sz w:val="20"/>
          <w:szCs w:val="20"/>
        </w:rPr>
      </w:pPr>
      <w:bookmarkStart w:id="9" w:name="_Hlk515907437"/>
      <w:r>
        <w:rPr>
          <w:rFonts w:ascii="Times New Roman" w:hAnsi="Times New Roman"/>
          <w:bCs/>
          <w:sz w:val="20"/>
          <w:szCs w:val="20"/>
        </w:rPr>
        <w:t>Specify support for UE-group wake-up signal (WUS) [RAN1, RAN2, RAN4]</w:t>
      </w:r>
    </w:p>
    <w:bookmarkEnd w:id="9"/>
    <w:p w:rsidR="00DF4394" w:rsidRDefault="00DA6F3E">
      <w:pPr>
        <w:overflowPunct w:val="0"/>
        <w:autoSpaceDE w:val="0"/>
        <w:autoSpaceDN w:val="0"/>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UE-group wake-up signal for NB-</w:t>
      </w:r>
      <w:proofErr w:type="spellStart"/>
      <w:r>
        <w:rPr>
          <w:rFonts w:ascii="Times New Roman" w:hAnsi="Times New Roman" w:hint="eastAsia"/>
          <w:sz w:val="20"/>
          <w:szCs w:val="20"/>
        </w:rPr>
        <w:t>IoT</w:t>
      </w:r>
      <w:proofErr w:type="spellEnd"/>
      <w:r>
        <w:rPr>
          <w:rFonts w:ascii="Times New Roman" w:hAnsi="Times New Roman" w:hint="eastAsia"/>
          <w:sz w:val="20"/>
          <w:szCs w:val="20"/>
        </w:rPr>
        <w:t>.</w:t>
      </w:r>
    </w:p>
    <w:bookmarkEnd w:id="5"/>
    <w:bookmarkEnd w:id="6"/>
    <w:bookmarkEnd w:id="7"/>
    <w:bookmarkEnd w:id="8"/>
    <w:p w:rsidR="00DF4394" w:rsidRDefault="00DA6F3E">
      <w:pPr>
        <w:pStyle w:val="1"/>
        <w:spacing w:beforeLines="50" w:before="120" w:afterLines="50" w:after="120" w:line="360" w:lineRule="auto"/>
        <w:ind w:left="431" w:hanging="431"/>
        <w:rPr>
          <w:lang w:val="en-US"/>
        </w:rPr>
      </w:pPr>
      <w:r>
        <w:rPr>
          <w:rFonts w:hint="eastAsia"/>
          <w:lang w:val="en-US"/>
        </w:rPr>
        <w:t>Discussion on wake-up signal</w:t>
      </w:r>
    </w:p>
    <w:p w:rsidR="00DF4394" w:rsidRDefault="00DA6F3E">
      <w:pPr>
        <w:pStyle w:val="2"/>
        <w:spacing w:beforeLines="50" w:afterLines="50"/>
      </w:pPr>
      <w:r>
        <w:rPr>
          <w:rFonts w:hint="eastAsia"/>
        </w:rPr>
        <w:t xml:space="preserve">NWUS duration and transmit power </w:t>
      </w:r>
    </w:p>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 xml:space="preserve">In RAN1#97 meeting, the </w:t>
      </w:r>
      <w:r>
        <w:rPr>
          <w:rFonts w:ascii="Times New Roman" w:hAnsi="Times New Roman" w:hint="eastAsia"/>
          <w:sz w:val="20"/>
          <w:szCs w:val="20"/>
        </w:rPr>
        <w:t xml:space="preserve">working assumption </w:t>
      </w:r>
      <w:r>
        <w:rPr>
          <w:rFonts w:ascii="Times New Roman" w:hAnsi="Times New Roman" w:hint="eastAsia"/>
          <w:sz w:val="20"/>
          <w:szCs w:val="20"/>
        </w:rPr>
        <w:t xml:space="preserve">on </w:t>
      </w:r>
      <w:r>
        <w:rPr>
          <w:rFonts w:ascii="Times New Roman" w:hAnsi="Times New Roman" w:hint="eastAsia"/>
          <w:sz w:val="20"/>
          <w:szCs w:val="20"/>
        </w:rPr>
        <w:t>N</w:t>
      </w:r>
      <w:r>
        <w:rPr>
          <w:rFonts w:ascii="Times New Roman" w:hAnsi="Times New Roman" w:hint="eastAsia"/>
          <w:sz w:val="20"/>
          <w:szCs w:val="20"/>
        </w:rPr>
        <w:t>WUS duration and transmit power is shown as follows:</w:t>
      </w:r>
    </w:p>
    <w:p w:rsidR="00DF4394" w:rsidRDefault="00DA6F3E">
      <w:pPr>
        <w:numPr>
          <w:ilvl w:val="0"/>
          <w:numId w:val="3"/>
        </w:numPr>
        <w:rPr>
          <w:rFonts w:ascii="Times New Roman" w:hAnsi="Times New Roman"/>
          <w:sz w:val="20"/>
          <w:szCs w:val="20"/>
        </w:rPr>
      </w:pPr>
      <w:bookmarkStart w:id="10" w:name="_Toc8741529"/>
      <w:r>
        <w:rPr>
          <w:rFonts w:ascii="Times New Roman" w:hAnsi="Times New Roman"/>
          <w:sz w:val="20"/>
          <w:szCs w:val="20"/>
        </w:rPr>
        <w:t>The UE may assume that the transmit power for Rel-16 WUS sequence is the same as that of</w:t>
      </w:r>
      <w:r>
        <w:rPr>
          <w:rFonts w:ascii="Times New Roman" w:hAnsi="Times New Roman"/>
          <w:sz w:val="20"/>
          <w:szCs w:val="20"/>
        </w:rPr>
        <w:t xml:space="preserve"> the Rel-15 WUS sequence.</w:t>
      </w:r>
      <w:bookmarkEnd w:id="10"/>
    </w:p>
    <w:p w:rsidR="00DF4394" w:rsidRDefault="00DA6F3E">
      <w:pPr>
        <w:numPr>
          <w:ilvl w:val="0"/>
          <w:numId w:val="3"/>
        </w:numPr>
        <w:rPr>
          <w:rFonts w:ascii="Times New Roman" w:hAnsi="Times New Roman"/>
          <w:sz w:val="20"/>
          <w:szCs w:val="20"/>
        </w:rPr>
      </w:pPr>
      <w:bookmarkStart w:id="11" w:name="_Toc8741530"/>
      <w:r>
        <w:rPr>
          <w:rFonts w:ascii="Times New Roman" w:hAnsi="Times New Roman"/>
          <w:sz w:val="20"/>
          <w:szCs w:val="20"/>
        </w:rPr>
        <w:t>The maximum WUS duration for the Rel-16 WUS sequence is the same as that of the Rel-15 WUS sequence.</w:t>
      </w:r>
      <w:bookmarkEnd w:id="11"/>
    </w:p>
    <w:p w:rsidR="00DF4394" w:rsidRDefault="00DA6F3E">
      <w:pPr>
        <w:spacing w:beforeLines="50" w:before="120" w:afterLines="50" w:after="120"/>
        <w:jc w:val="both"/>
        <w:rPr>
          <w:rFonts w:ascii="Times New Roman" w:hAnsi="Times New Roman"/>
          <w:sz w:val="20"/>
          <w:szCs w:val="20"/>
          <w:highlight w:val="yellow"/>
        </w:rPr>
      </w:pPr>
      <w:r>
        <w:rPr>
          <w:rFonts w:ascii="Times New Roman" w:hAnsi="Times New Roman"/>
          <w:sz w:val="20"/>
          <w:szCs w:val="20"/>
        </w:rPr>
        <w:t xml:space="preserve">In Rel-15, UE detects </w:t>
      </w:r>
      <w:r>
        <w:rPr>
          <w:rFonts w:ascii="Times New Roman" w:hAnsi="Times New Roman" w:hint="eastAsia"/>
          <w:sz w:val="20"/>
          <w:szCs w:val="20"/>
        </w:rPr>
        <w:t xml:space="preserve">one legacy </w:t>
      </w:r>
      <w:r>
        <w:rPr>
          <w:rFonts w:ascii="Times New Roman" w:hAnsi="Times New Roman" w:hint="eastAsia"/>
          <w:sz w:val="20"/>
          <w:szCs w:val="20"/>
        </w:rPr>
        <w:t>N</w:t>
      </w:r>
      <w:r>
        <w:rPr>
          <w:rFonts w:ascii="Times New Roman" w:hAnsi="Times New Roman" w:hint="eastAsia"/>
          <w:sz w:val="20"/>
          <w:szCs w:val="20"/>
        </w:rPr>
        <w:t>WUS sequence</w:t>
      </w:r>
      <w:r>
        <w:rPr>
          <w:rFonts w:ascii="Times New Roman" w:hAnsi="Times New Roman"/>
          <w:sz w:val="20"/>
          <w:szCs w:val="20"/>
        </w:rPr>
        <w:t xml:space="preserve">. And in Rel-16, UE will detect at least two sequences if common </w:t>
      </w:r>
      <w:r>
        <w:rPr>
          <w:rFonts w:ascii="Times New Roman" w:hAnsi="Times New Roman" w:hint="eastAsia"/>
          <w:sz w:val="20"/>
          <w:szCs w:val="20"/>
        </w:rPr>
        <w:t>N</w:t>
      </w:r>
      <w:r>
        <w:rPr>
          <w:rFonts w:ascii="Times New Roman" w:hAnsi="Times New Roman"/>
          <w:sz w:val="20"/>
          <w:szCs w:val="20"/>
        </w:rPr>
        <w:t xml:space="preserve">WUS is configured. </w:t>
      </w:r>
      <w:r>
        <w:rPr>
          <w:rFonts w:ascii="Times New Roman" w:hAnsi="Times New Roman" w:hint="eastAsia"/>
          <w:sz w:val="20"/>
          <w:szCs w:val="20"/>
        </w:rPr>
        <w:t>Based on the simulation result [2],</w:t>
      </w:r>
      <w:r>
        <w:rPr>
          <w:rFonts w:ascii="Times New Roman" w:hAnsi="Times New Roman"/>
          <w:sz w:val="20"/>
          <w:szCs w:val="20"/>
        </w:rPr>
        <w:t xml:space="preserve"> the performance difference between detecting one sequence and two sequences is </w:t>
      </w:r>
      <w:r>
        <w:rPr>
          <w:rFonts w:ascii="Times New Roman" w:hAnsi="Times New Roman" w:hint="eastAsia"/>
          <w:sz w:val="20"/>
          <w:szCs w:val="20"/>
        </w:rPr>
        <w:t>nearly</w:t>
      </w:r>
      <w:r>
        <w:rPr>
          <w:rFonts w:ascii="Times New Roman" w:hAnsi="Times New Roman"/>
          <w:sz w:val="20"/>
          <w:szCs w:val="20"/>
        </w:rPr>
        <w:t xml:space="preserve"> </w:t>
      </w:r>
      <w:r>
        <w:rPr>
          <w:rFonts w:ascii="Times New Roman" w:hAnsi="Times New Roman" w:hint="eastAsia"/>
          <w:sz w:val="20"/>
          <w:szCs w:val="20"/>
        </w:rPr>
        <w:t>1</w:t>
      </w:r>
      <w:r>
        <w:rPr>
          <w:rFonts w:ascii="Times New Roman" w:hAnsi="Times New Roman"/>
          <w:sz w:val="20"/>
          <w:szCs w:val="20"/>
        </w:rPr>
        <w:t>dB</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 xml:space="preserve">In Figure 1, the miss detection rate of UE with different number of detection sequences is shown. </w:t>
      </w:r>
      <w:r>
        <w:rPr>
          <w:rFonts w:ascii="Times New Roman" w:hAnsi="Times New Roman" w:hint="eastAsia"/>
          <w:sz w:val="20"/>
          <w:szCs w:val="20"/>
        </w:rPr>
        <w:t>The simulati</w:t>
      </w:r>
      <w:r>
        <w:rPr>
          <w:rFonts w:ascii="Times New Roman" w:hAnsi="Times New Roman" w:hint="eastAsia"/>
          <w:sz w:val="20"/>
          <w:szCs w:val="20"/>
        </w:rPr>
        <w:t>on assumption is shown in Table A.1.</w:t>
      </w:r>
    </w:p>
    <w:p w:rsidR="00DF4394" w:rsidRDefault="00DA6F3E">
      <w:pPr>
        <w:jc w:val="center"/>
      </w:pPr>
      <w:r>
        <w:rPr>
          <w:rFonts w:ascii="Cambria Math" w:hAnsi="Cambria Math" w:cs="MS PGothic" w:hint="eastAsia"/>
          <w:b/>
          <w:bCs/>
          <w:iCs/>
          <w:noProof/>
          <w:sz w:val="21"/>
          <w:szCs w:val="21"/>
        </w:rPr>
        <w:drawing>
          <wp:inline distT="0" distB="0" distL="114300" distR="114300">
            <wp:extent cx="3544570" cy="2160270"/>
            <wp:effectExtent l="0" t="0" r="17780" b="11430"/>
            <wp:docPr id="2" name="图片 2" descr="07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7312"/>
                    <pic:cNvPicPr>
                      <a:picLocks noChangeAspect="1"/>
                    </pic:cNvPicPr>
                  </pic:nvPicPr>
                  <pic:blipFill>
                    <a:blip r:embed="rId7"/>
                    <a:stretch>
                      <a:fillRect/>
                    </a:stretch>
                  </pic:blipFill>
                  <pic:spPr>
                    <a:xfrm>
                      <a:off x="0" y="0"/>
                      <a:ext cx="3544570" cy="2160270"/>
                    </a:xfrm>
                    <a:prstGeom prst="rect">
                      <a:avLst/>
                    </a:prstGeom>
                  </pic:spPr>
                </pic:pic>
              </a:graphicData>
            </a:graphic>
          </wp:inline>
        </w:drawing>
      </w:r>
    </w:p>
    <w:p w:rsidR="00DF4394" w:rsidRDefault="00DA6F3E">
      <w:pPr>
        <w:spacing w:beforeLines="50" w:before="120" w:afterLines="50" w:after="120" w:line="264" w:lineRule="auto"/>
        <w:ind w:firstLine="200"/>
        <w:jc w:val="center"/>
        <w:rPr>
          <w:rFonts w:ascii="Times New Roman" w:hAnsi="Times New Roman"/>
          <w:sz w:val="20"/>
        </w:rPr>
      </w:pPr>
      <w:r>
        <w:rPr>
          <w:rFonts w:ascii="Times New Roman" w:hAnsi="Times New Roman" w:hint="eastAsia"/>
          <w:sz w:val="20"/>
        </w:rPr>
        <w:lastRenderedPageBreak/>
        <w:t xml:space="preserve">Figure 1 Miss </w:t>
      </w:r>
      <w:proofErr w:type="gramStart"/>
      <w:r>
        <w:rPr>
          <w:rFonts w:ascii="Times New Roman" w:hAnsi="Times New Roman" w:hint="eastAsia"/>
          <w:sz w:val="20"/>
        </w:rPr>
        <w:t>detection</w:t>
      </w:r>
      <w:proofErr w:type="gramEnd"/>
      <w:r>
        <w:rPr>
          <w:rFonts w:ascii="Times New Roman" w:hAnsi="Times New Roman" w:hint="eastAsia"/>
          <w:sz w:val="20"/>
        </w:rPr>
        <w:t xml:space="preserve"> rate of </w:t>
      </w:r>
      <w:r>
        <w:rPr>
          <w:rFonts w:ascii="Times New Roman" w:hAnsi="Times New Roman" w:hint="eastAsia"/>
          <w:sz w:val="20"/>
        </w:rPr>
        <w:t>N</w:t>
      </w:r>
      <w:r>
        <w:rPr>
          <w:rFonts w:ascii="Times New Roman" w:hAnsi="Times New Roman" w:hint="eastAsia"/>
          <w:sz w:val="20"/>
        </w:rPr>
        <w:t>WUS</w:t>
      </w:r>
    </w:p>
    <w:p w:rsidR="00DF4394" w:rsidRDefault="00DA6F3E">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In Table 1, the required </w:t>
      </w:r>
      <w:r>
        <w:rPr>
          <w:rFonts w:ascii="Times New Roman" w:hAnsi="Times New Roman" w:hint="eastAsia"/>
          <w:sz w:val="20"/>
          <w:szCs w:val="20"/>
        </w:rPr>
        <w:t>N</w:t>
      </w:r>
      <w:r>
        <w:rPr>
          <w:rFonts w:ascii="Times New Roman" w:hAnsi="Times New Roman" w:hint="eastAsia"/>
          <w:sz w:val="20"/>
          <w:szCs w:val="20"/>
        </w:rPr>
        <w:t>WUS repetition number is shown</w:t>
      </w:r>
      <w:r>
        <w:rPr>
          <w:rFonts w:ascii="Times New Roman" w:hAnsi="Times New Roman" w:hint="eastAsia"/>
          <w:sz w:val="20"/>
          <w:szCs w:val="20"/>
        </w:rPr>
        <w:t xml:space="preserve"> </w:t>
      </w:r>
      <w:r>
        <w:rPr>
          <w:rFonts w:ascii="Times New Roman" w:hAnsi="Times New Roman" w:hint="eastAsia"/>
          <w:sz w:val="20"/>
          <w:szCs w:val="20"/>
        </w:rPr>
        <w:t xml:space="preserve">when the miss detection rate is less than 0.01. </w:t>
      </w:r>
    </w:p>
    <w:p w:rsidR="00DF4394" w:rsidRDefault="00DA6F3E">
      <w:pPr>
        <w:spacing w:beforeLines="50" w:before="120" w:afterLines="50" w:after="120"/>
        <w:jc w:val="center"/>
        <w:rPr>
          <w:rFonts w:ascii="Times New Roman" w:hAnsi="Times New Roman"/>
          <w:sz w:val="20"/>
          <w:szCs w:val="20"/>
        </w:rPr>
      </w:pPr>
      <w:r>
        <w:rPr>
          <w:rFonts w:ascii="Times New Roman" w:hAnsi="Times New Roman" w:hint="eastAsia"/>
          <w:sz w:val="20"/>
          <w:szCs w:val="20"/>
        </w:rPr>
        <w:t xml:space="preserve">Table 1 Required repetition number of </w:t>
      </w:r>
      <w:r>
        <w:rPr>
          <w:rFonts w:ascii="Times New Roman" w:hAnsi="Times New Roman" w:hint="eastAsia"/>
          <w:sz w:val="20"/>
          <w:szCs w:val="20"/>
        </w:rPr>
        <w:t>N</w:t>
      </w:r>
      <w:r>
        <w:rPr>
          <w:rFonts w:ascii="Times New Roman" w:hAnsi="Times New Roman" w:hint="eastAsia"/>
          <w:sz w:val="20"/>
          <w:szCs w:val="20"/>
        </w:rPr>
        <w:t>WUS</w:t>
      </w:r>
    </w:p>
    <w:tbl>
      <w:tblPr>
        <w:tblStyle w:val="af4"/>
        <w:tblW w:w="6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6"/>
        <w:gridCol w:w="1571"/>
        <w:gridCol w:w="1715"/>
        <w:gridCol w:w="1875"/>
      </w:tblGrid>
      <w:tr w:rsidR="00DF4394">
        <w:trPr>
          <w:jc w:val="center"/>
        </w:trPr>
        <w:tc>
          <w:tcPr>
            <w:tcW w:w="1776" w:type="dxa"/>
          </w:tcPr>
          <w:p w:rsidR="00DF4394" w:rsidRDefault="00DF4394">
            <w:pPr>
              <w:spacing w:beforeLines="50" w:before="120" w:afterLines="50" w:after="120"/>
              <w:rPr>
                <w:rFonts w:ascii="Times New Roman" w:hAnsi="Times New Roman"/>
                <w:sz w:val="20"/>
                <w:szCs w:val="20"/>
              </w:rPr>
            </w:pPr>
          </w:p>
        </w:tc>
        <w:tc>
          <w:tcPr>
            <w:tcW w:w="5161" w:type="dxa"/>
            <w:gridSpan w:val="3"/>
          </w:tcPr>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 xml:space="preserve">Required repetition number of </w:t>
            </w:r>
            <w:r>
              <w:rPr>
                <w:rFonts w:ascii="Times New Roman" w:hAnsi="Times New Roman" w:hint="eastAsia"/>
                <w:sz w:val="20"/>
                <w:szCs w:val="20"/>
              </w:rPr>
              <w:t>N</w:t>
            </w:r>
            <w:r>
              <w:rPr>
                <w:rFonts w:ascii="Times New Roman" w:hAnsi="Times New Roman" w:hint="eastAsia"/>
                <w:sz w:val="20"/>
                <w:szCs w:val="20"/>
              </w:rPr>
              <w:t>WUS</w:t>
            </w:r>
          </w:p>
        </w:tc>
      </w:tr>
      <w:tr w:rsidR="00DF4394">
        <w:trPr>
          <w:jc w:val="center"/>
        </w:trPr>
        <w:tc>
          <w:tcPr>
            <w:tcW w:w="1776" w:type="dxa"/>
            <w:vMerge w:val="restart"/>
          </w:tcPr>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MCL</w:t>
            </w:r>
            <w:r>
              <w:rPr>
                <w:rFonts w:ascii="Times New Roman" w:hAnsi="Times New Roman" w:hint="eastAsia"/>
                <w:sz w:val="20"/>
                <w:szCs w:val="20"/>
              </w:rPr>
              <w:t>=</w:t>
            </w:r>
            <w:r>
              <w:rPr>
                <w:rFonts w:ascii="Times New Roman" w:hAnsi="Times New Roman" w:hint="eastAsia"/>
                <w:sz w:val="20"/>
                <w:szCs w:val="20"/>
              </w:rPr>
              <w:t>164</w:t>
            </w:r>
            <w:r>
              <w:rPr>
                <w:rFonts w:ascii="Times New Roman" w:hAnsi="Times New Roman" w:hint="eastAsia"/>
                <w:sz w:val="20"/>
                <w:szCs w:val="20"/>
              </w:rPr>
              <w:t>dB</w:t>
            </w:r>
          </w:p>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2</w:t>
            </w:r>
            <w:r>
              <w:rPr>
                <w:rFonts w:ascii="Times New Roman" w:hAnsi="Times New Roman" w:hint="eastAsia"/>
                <w:sz w:val="20"/>
                <w:szCs w:val="20"/>
              </w:rPr>
              <w:t xml:space="preserve"> Tx</w:t>
            </w:r>
            <w:r>
              <w:rPr>
                <w:rFonts w:ascii="Times New Roman" w:hAnsi="Times New Roman" w:hint="eastAsia"/>
                <w:sz w:val="20"/>
                <w:szCs w:val="20"/>
              </w:rPr>
              <w:t>）</w:t>
            </w:r>
          </w:p>
        </w:tc>
        <w:tc>
          <w:tcPr>
            <w:tcW w:w="1571" w:type="dxa"/>
          </w:tcPr>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One detection sequence</w:t>
            </w:r>
          </w:p>
        </w:tc>
        <w:tc>
          <w:tcPr>
            <w:tcW w:w="1715" w:type="dxa"/>
          </w:tcPr>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Two detection sequences</w:t>
            </w:r>
          </w:p>
        </w:tc>
        <w:tc>
          <w:tcPr>
            <w:tcW w:w="1875" w:type="dxa"/>
          </w:tcPr>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Three detection sequences</w:t>
            </w:r>
          </w:p>
        </w:tc>
      </w:tr>
      <w:tr w:rsidR="00DF4394">
        <w:trPr>
          <w:jc w:val="center"/>
        </w:trPr>
        <w:tc>
          <w:tcPr>
            <w:tcW w:w="1776" w:type="dxa"/>
            <w:vMerge/>
          </w:tcPr>
          <w:p w:rsidR="00DF4394" w:rsidRDefault="00DF4394">
            <w:pPr>
              <w:spacing w:beforeLines="50" w:before="120" w:afterLines="50" w:after="120"/>
              <w:rPr>
                <w:rFonts w:ascii="Times New Roman" w:hAnsi="Times New Roman"/>
                <w:sz w:val="20"/>
                <w:szCs w:val="20"/>
              </w:rPr>
            </w:pPr>
          </w:p>
        </w:tc>
        <w:tc>
          <w:tcPr>
            <w:tcW w:w="1571" w:type="dxa"/>
          </w:tcPr>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32</w:t>
            </w:r>
          </w:p>
        </w:tc>
        <w:tc>
          <w:tcPr>
            <w:tcW w:w="1715" w:type="dxa"/>
          </w:tcPr>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64</w:t>
            </w:r>
          </w:p>
        </w:tc>
        <w:tc>
          <w:tcPr>
            <w:tcW w:w="1875" w:type="dxa"/>
          </w:tcPr>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64</w:t>
            </w:r>
          </w:p>
        </w:tc>
      </w:tr>
    </w:tbl>
    <w:p w:rsidR="00DF4394" w:rsidRDefault="00DA6F3E">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Based on Table 1, we can observe that </w:t>
      </w:r>
      <w:r>
        <w:rPr>
          <w:rFonts w:ascii="Times New Roman" w:hAnsi="Times New Roman"/>
          <w:sz w:val="20"/>
          <w:szCs w:val="20"/>
        </w:rPr>
        <w:t xml:space="preserve">the </w:t>
      </w:r>
      <w:r>
        <w:rPr>
          <w:rFonts w:ascii="Times New Roman" w:hAnsi="Times New Roman" w:hint="eastAsia"/>
          <w:sz w:val="20"/>
          <w:szCs w:val="20"/>
        </w:rPr>
        <w:t xml:space="preserve">required </w:t>
      </w:r>
      <w:r>
        <w:rPr>
          <w:rFonts w:ascii="Times New Roman" w:hAnsi="Times New Roman" w:hint="eastAsia"/>
          <w:sz w:val="20"/>
          <w:szCs w:val="20"/>
        </w:rPr>
        <w:t>N</w:t>
      </w:r>
      <w:r>
        <w:rPr>
          <w:rFonts w:ascii="Times New Roman" w:hAnsi="Times New Roman"/>
          <w:sz w:val="20"/>
          <w:szCs w:val="20"/>
        </w:rPr>
        <w:t xml:space="preserve">WUS </w:t>
      </w:r>
      <w:r>
        <w:rPr>
          <w:rFonts w:ascii="Times New Roman" w:hAnsi="Times New Roman" w:hint="eastAsia"/>
          <w:sz w:val="20"/>
          <w:szCs w:val="20"/>
        </w:rPr>
        <w:t>repetition number</w:t>
      </w:r>
      <w:r>
        <w:rPr>
          <w:rFonts w:ascii="Times New Roman" w:hAnsi="Times New Roman"/>
          <w:sz w:val="20"/>
          <w:szCs w:val="20"/>
        </w:rPr>
        <w:t xml:space="preserve"> of legacy </w:t>
      </w:r>
      <w:r>
        <w:rPr>
          <w:rFonts w:ascii="Times New Roman" w:hAnsi="Times New Roman" w:hint="eastAsia"/>
          <w:sz w:val="20"/>
          <w:szCs w:val="20"/>
        </w:rPr>
        <w:t>N</w:t>
      </w:r>
      <w:r>
        <w:rPr>
          <w:rFonts w:ascii="Times New Roman" w:hAnsi="Times New Roman"/>
          <w:sz w:val="20"/>
          <w:szCs w:val="20"/>
        </w:rPr>
        <w:t xml:space="preserve">WUS and Rel-16 group </w:t>
      </w:r>
      <w:r>
        <w:rPr>
          <w:rFonts w:ascii="Times New Roman" w:hAnsi="Times New Roman" w:hint="eastAsia"/>
          <w:sz w:val="20"/>
          <w:szCs w:val="20"/>
        </w:rPr>
        <w:t>N</w:t>
      </w:r>
      <w:r>
        <w:rPr>
          <w:rFonts w:ascii="Times New Roman" w:hAnsi="Times New Roman"/>
          <w:sz w:val="20"/>
          <w:szCs w:val="20"/>
        </w:rPr>
        <w:t xml:space="preserve">WUS </w:t>
      </w:r>
      <w:r>
        <w:rPr>
          <w:rFonts w:ascii="Times New Roman" w:hAnsi="Times New Roman" w:hint="eastAsia"/>
          <w:sz w:val="20"/>
          <w:szCs w:val="20"/>
        </w:rPr>
        <w:t xml:space="preserve">is </w:t>
      </w:r>
      <w:r>
        <w:rPr>
          <w:rFonts w:ascii="Times New Roman" w:hAnsi="Times New Roman"/>
          <w:sz w:val="20"/>
          <w:szCs w:val="20"/>
        </w:rPr>
        <w:t xml:space="preserve">different. Therefore </w:t>
      </w:r>
      <w:r>
        <w:rPr>
          <w:rFonts w:ascii="Times New Roman" w:hAnsi="Times New Roman" w:hint="eastAsia"/>
          <w:sz w:val="20"/>
          <w:szCs w:val="20"/>
        </w:rPr>
        <w:t xml:space="preserve">we propose </w:t>
      </w:r>
      <w:r>
        <w:rPr>
          <w:rFonts w:ascii="Times New Roman" w:hAnsi="Times New Roman"/>
          <w:sz w:val="20"/>
          <w:szCs w:val="20"/>
        </w:rPr>
        <w:t>to</w:t>
      </w:r>
      <w:r>
        <w:rPr>
          <w:rFonts w:ascii="Times New Roman" w:hAnsi="Times New Roman"/>
          <w:sz w:val="20"/>
          <w:szCs w:val="20"/>
        </w:rPr>
        <w:t xml:space="preserve"> revert the working assumption in RAN1</w:t>
      </w:r>
      <w:r>
        <w:rPr>
          <w:rFonts w:ascii="Times New Roman" w:hAnsi="Times New Roman" w:hint="eastAsia"/>
          <w:sz w:val="20"/>
          <w:szCs w:val="20"/>
        </w:rPr>
        <w:t>#</w:t>
      </w:r>
      <w:r>
        <w:rPr>
          <w:rFonts w:ascii="Times New Roman" w:hAnsi="Times New Roman"/>
          <w:sz w:val="20"/>
          <w:szCs w:val="20"/>
        </w:rPr>
        <w:t xml:space="preserve">97 and let </w:t>
      </w:r>
      <w:proofErr w:type="spellStart"/>
      <w:r>
        <w:rPr>
          <w:rFonts w:ascii="Times New Roman" w:hAnsi="Times New Roman"/>
          <w:sz w:val="20"/>
          <w:szCs w:val="20"/>
        </w:rPr>
        <w:t>eNB</w:t>
      </w:r>
      <w:proofErr w:type="spellEnd"/>
      <w:r>
        <w:rPr>
          <w:rFonts w:ascii="Times New Roman" w:hAnsi="Times New Roman"/>
          <w:sz w:val="20"/>
          <w:szCs w:val="20"/>
        </w:rPr>
        <w:t xml:space="preserve"> configure the UE transmit power and </w:t>
      </w:r>
      <w:r>
        <w:rPr>
          <w:rFonts w:ascii="Times New Roman" w:hAnsi="Times New Roman" w:hint="eastAsia"/>
          <w:sz w:val="20"/>
          <w:szCs w:val="20"/>
        </w:rPr>
        <w:t>N</w:t>
      </w:r>
      <w:r>
        <w:rPr>
          <w:rFonts w:ascii="Times New Roman" w:hAnsi="Times New Roman"/>
          <w:sz w:val="20"/>
          <w:szCs w:val="20"/>
        </w:rPr>
        <w:t>WUS max duration</w:t>
      </w:r>
      <w:r>
        <w:rPr>
          <w:rFonts w:ascii="Times New Roman" w:hAnsi="Times New Roman" w:hint="eastAsia"/>
          <w:sz w:val="20"/>
          <w:szCs w:val="20"/>
        </w:rPr>
        <w:t>.</w:t>
      </w:r>
    </w:p>
    <w:p w:rsidR="00DF4394" w:rsidRDefault="00DA6F3E">
      <w:pPr>
        <w:spacing w:before="181" w:after="181"/>
      </w:pPr>
      <w:r>
        <w:rPr>
          <w:rFonts w:ascii="Times New Roman" w:hAnsi="Times New Roman"/>
          <w:b/>
          <w:bCs/>
          <w:i/>
          <w:iCs/>
          <w:sz w:val="20"/>
          <w:szCs w:val="20"/>
        </w:rPr>
        <w:t>Proposal 1</w:t>
      </w:r>
      <w:r>
        <w:rPr>
          <w:rFonts w:ascii="Times New Roman" w:hAnsi="Times New Roman" w:hint="eastAsia"/>
          <w:b/>
          <w:bCs/>
          <w:i/>
          <w:iCs/>
          <w:sz w:val="20"/>
          <w:szCs w:val="20"/>
        </w:rPr>
        <w:t xml:space="preserve">: </w:t>
      </w:r>
      <w:r>
        <w:rPr>
          <w:rFonts w:ascii="Times New Roman" w:eastAsia="Times New Roman" w:hAnsi="Times New Roman"/>
          <w:b/>
          <w:bCs/>
          <w:i/>
          <w:iCs/>
          <w:sz w:val="20"/>
          <w:szCs w:val="20"/>
        </w:rPr>
        <w:t>Max duration and transmit power</w:t>
      </w:r>
      <w:r>
        <w:rPr>
          <w:rFonts w:ascii="Times New Roman" w:hAnsi="Times New Roman" w:hint="eastAsia"/>
          <w:b/>
          <w:bCs/>
          <w:i/>
          <w:iCs/>
          <w:sz w:val="20"/>
          <w:szCs w:val="20"/>
        </w:rPr>
        <w:t xml:space="preserve"> </w:t>
      </w:r>
      <w:r>
        <w:rPr>
          <w:rFonts w:ascii="Times New Roman" w:hAnsi="Times New Roman"/>
          <w:b/>
          <w:bCs/>
          <w:i/>
          <w:iCs/>
          <w:sz w:val="20"/>
          <w:szCs w:val="20"/>
        </w:rPr>
        <w:t xml:space="preserve">of </w:t>
      </w:r>
      <w:r>
        <w:rPr>
          <w:rFonts w:ascii="Times New Roman" w:eastAsia="Times New Roman" w:hAnsi="Times New Roman"/>
          <w:b/>
          <w:bCs/>
          <w:i/>
          <w:iCs/>
          <w:sz w:val="20"/>
          <w:szCs w:val="20"/>
        </w:rPr>
        <w:t xml:space="preserve">Rel-16 </w:t>
      </w:r>
      <w:r>
        <w:rPr>
          <w:rFonts w:ascii="Times New Roman" w:hAnsi="Times New Roman" w:hint="eastAsia"/>
          <w:b/>
          <w:bCs/>
          <w:i/>
          <w:iCs/>
          <w:sz w:val="20"/>
          <w:szCs w:val="20"/>
        </w:rPr>
        <w:t>N</w:t>
      </w:r>
      <w:r>
        <w:rPr>
          <w:rFonts w:ascii="Times New Roman" w:eastAsia="Times New Roman" w:hAnsi="Times New Roman"/>
          <w:b/>
          <w:bCs/>
          <w:i/>
          <w:iCs/>
          <w:sz w:val="20"/>
          <w:szCs w:val="20"/>
        </w:rPr>
        <w:t>WUS</w:t>
      </w:r>
      <w:r>
        <w:rPr>
          <w:rFonts w:ascii="Times New Roman" w:hAnsi="Times New Roman" w:hint="eastAsia"/>
          <w:b/>
          <w:bCs/>
          <w:i/>
          <w:iCs/>
          <w:sz w:val="20"/>
          <w:szCs w:val="20"/>
        </w:rPr>
        <w:t xml:space="preserve"> can be configured.</w:t>
      </w:r>
    </w:p>
    <w:p w:rsidR="00DF4394" w:rsidRDefault="00DA6F3E">
      <w:pPr>
        <w:pStyle w:val="2"/>
        <w:spacing w:beforeLines="50" w:afterLines="50"/>
      </w:pPr>
      <w:r>
        <w:rPr>
          <w:rFonts w:hint="eastAsia"/>
        </w:rPr>
        <w:t>NWUS resource</w:t>
      </w:r>
    </w:p>
    <w:p w:rsidR="00DF4394" w:rsidRDefault="00DA6F3E">
      <w:pPr>
        <w:spacing w:beforeLines="50" w:before="120" w:afterLines="50" w:after="120"/>
        <w:jc w:val="both"/>
        <w:rPr>
          <w:rFonts w:ascii="Times New Roman" w:hAnsi="Times New Roman"/>
          <w:sz w:val="20"/>
          <w:szCs w:val="20"/>
        </w:rPr>
      </w:pPr>
      <w:r>
        <w:rPr>
          <w:rFonts w:ascii="Times New Roman" w:hAnsi="Times New Roman" w:hint="eastAsia"/>
          <w:sz w:val="20"/>
          <w:szCs w:val="20"/>
        </w:rPr>
        <w:t>In RAN1#96bis meeting, the following conclusion was mad</w:t>
      </w:r>
      <w:r>
        <w:rPr>
          <w:rFonts w:ascii="Times New Roman" w:hAnsi="Times New Roman" w:hint="eastAsia"/>
          <w:sz w:val="20"/>
          <w:szCs w:val="20"/>
        </w:rPr>
        <w:t>e for NWUS resources of Rel-16 group NWUS:</w:t>
      </w:r>
    </w:p>
    <w:p w:rsidR="00DF4394" w:rsidRDefault="00DA6F3E">
      <w:pPr>
        <w:pStyle w:val="Proposal"/>
        <w:overflowPunct/>
        <w:autoSpaceDE/>
        <w:adjustRightInd/>
        <w:spacing w:beforeLines="50" w:before="120" w:afterLines="50"/>
        <w:ind w:left="0" w:firstLine="0"/>
        <w:rPr>
          <w:b w:val="0"/>
          <w:sz w:val="20"/>
          <w:lang w:eastAsia="ja-JP"/>
        </w:rPr>
      </w:pPr>
      <w:bookmarkStart w:id="12" w:name="_Toc5719912"/>
      <w:r>
        <w:rPr>
          <w:b w:val="0"/>
          <w:sz w:val="20"/>
          <w:lang w:eastAsia="ja-JP"/>
        </w:rPr>
        <w:t>Group WUS location in relation to legacy WUS may be configured such that:</w:t>
      </w:r>
      <w:bookmarkEnd w:id="12"/>
    </w:p>
    <w:p w:rsidR="00DF4394" w:rsidRDefault="00DA6F3E">
      <w:pPr>
        <w:numPr>
          <w:ilvl w:val="0"/>
          <w:numId w:val="4"/>
        </w:numPr>
        <w:spacing w:beforeLines="50" w:before="120" w:afterLines="50" w:after="120"/>
        <w:rPr>
          <w:rFonts w:ascii="Times New Roman" w:hAnsi="Times New Roman"/>
          <w:bCs/>
          <w:sz w:val="20"/>
          <w:szCs w:val="20"/>
        </w:rPr>
      </w:pPr>
      <w:bookmarkStart w:id="13" w:name="_Toc5719913"/>
      <w:r>
        <w:rPr>
          <w:rFonts w:ascii="Times New Roman" w:hAnsi="Times New Roman"/>
          <w:bCs/>
          <w:sz w:val="20"/>
          <w:szCs w:val="20"/>
        </w:rPr>
        <w:t xml:space="preserve">If one group WUS resource is configured, </w:t>
      </w:r>
      <w:bookmarkStart w:id="14" w:name="_Hlk5352570"/>
      <w:r>
        <w:rPr>
          <w:rFonts w:ascii="Times New Roman" w:hAnsi="Times New Roman"/>
          <w:bCs/>
          <w:sz w:val="20"/>
          <w:szCs w:val="20"/>
        </w:rPr>
        <w:t xml:space="preserve">that group WUS resource may be configured to coincide with the legacy WUS resource or to occur </w:t>
      </w:r>
      <w:r>
        <w:rPr>
          <w:rFonts w:ascii="Times New Roman" w:hAnsi="Times New Roman"/>
          <w:bCs/>
          <w:sz w:val="20"/>
          <w:szCs w:val="20"/>
        </w:rPr>
        <w:t>immediately before the legacy WUS resource</w:t>
      </w:r>
      <w:bookmarkEnd w:id="14"/>
      <w:r>
        <w:rPr>
          <w:rFonts w:ascii="Times New Roman" w:hAnsi="Times New Roman"/>
          <w:bCs/>
          <w:sz w:val="20"/>
          <w:szCs w:val="20"/>
        </w:rPr>
        <w:t>, and,</w:t>
      </w:r>
      <w:bookmarkEnd w:id="13"/>
    </w:p>
    <w:p w:rsidR="00DF4394" w:rsidRDefault="00DA6F3E">
      <w:pPr>
        <w:numPr>
          <w:ilvl w:val="0"/>
          <w:numId w:val="4"/>
        </w:numPr>
        <w:spacing w:beforeLines="50" w:before="120" w:afterLines="50" w:after="120"/>
        <w:rPr>
          <w:rFonts w:ascii="Times New Roman" w:hAnsi="Times New Roman"/>
          <w:bCs/>
          <w:sz w:val="20"/>
          <w:szCs w:val="20"/>
        </w:rPr>
      </w:pPr>
      <w:bookmarkStart w:id="15" w:name="_Toc5719914"/>
      <w:r>
        <w:rPr>
          <w:rFonts w:ascii="Times New Roman" w:hAnsi="Times New Roman"/>
          <w:bCs/>
          <w:sz w:val="20"/>
          <w:szCs w:val="20"/>
        </w:rPr>
        <w:t>If two group WUS resources are configured, the first group WUS resource coincides with the legacy WUS resource and the second group WUS resource occurs immediately before the first group WUS resource.</w:t>
      </w:r>
      <w:bookmarkEnd w:id="15"/>
    </w:p>
    <w:p w:rsidR="00DF4394" w:rsidRDefault="00DA6F3E">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If the</w:t>
      </w:r>
      <w:r>
        <w:rPr>
          <w:rFonts w:ascii="Times New Roman" w:hAnsi="Times New Roman" w:hint="eastAsia"/>
          <w:sz w:val="20"/>
          <w:szCs w:val="20"/>
        </w:rPr>
        <w:t xml:space="preserve">re are two group NWUS resources, the issue </w:t>
      </w:r>
      <w:r w:rsidR="000B7CAF">
        <w:rPr>
          <w:rFonts w:ascii="Times New Roman" w:hAnsi="Times New Roman"/>
          <w:sz w:val="20"/>
          <w:szCs w:val="20"/>
        </w:rPr>
        <w:t>of how</w:t>
      </w:r>
      <w:r>
        <w:rPr>
          <w:rFonts w:ascii="Times New Roman" w:hAnsi="Times New Roman" w:hint="eastAsia"/>
          <w:sz w:val="20"/>
          <w:szCs w:val="20"/>
        </w:rPr>
        <w:t xml:space="preserve"> Rel-16 group NWUS is (are) mapped on legacy NWUS resource should be considered. It is well known that the detection performance is affected by the maximum number of groups. Considering the detection performa</w:t>
      </w:r>
      <w:r>
        <w:rPr>
          <w:rFonts w:ascii="Times New Roman" w:hAnsi="Times New Roman" w:hint="eastAsia"/>
          <w:sz w:val="20"/>
          <w:szCs w:val="20"/>
        </w:rPr>
        <w:t>nce, the number of Rel-16 group NWUS on each NWUS resource is as same as possible. Therefore, we propose the number of Rel-16 group NWUS on each resource is as uniform as possible.</w:t>
      </w:r>
    </w:p>
    <w:p w:rsidR="00DF4394" w:rsidRDefault="00DA6F3E">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2</w:t>
      </w:r>
      <w:r>
        <w:rPr>
          <w:rFonts w:ascii="Times New Roman" w:hAnsi="Times New Roman" w:hint="eastAsia"/>
          <w:b/>
          <w:bCs/>
          <w:i/>
          <w:iCs/>
          <w:sz w:val="20"/>
          <w:szCs w:val="20"/>
        </w:rPr>
        <w:t xml:space="preserve">: The number of Rel-16 group NWUS </w:t>
      </w:r>
      <w:r w:rsidR="000B7CAF">
        <w:rPr>
          <w:rFonts w:ascii="Times New Roman" w:hAnsi="Times New Roman"/>
          <w:b/>
          <w:bCs/>
          <w:i/>
          <w:iCs/>
          <w:sz w:val="20"/>
          <w:szCs w:val="20"/>
        </w:rPr>
        <w:t>allocated to</w:t>
      </w:r>
      <w:r>
        <w:rPr>
          <w:rFonts w:ascii="Times New Roman" w:hAnsi="Times New Roman" w:hint="eastAsia"/>
          <w:b/>
          <w:bCs/>
          <w:i/>
          <w:iCs/>
          <w:sz w:val="20"/>
          <w:szCs w:val="20"/>
        </w:rPr>
        <w:t xml:space="preserve"> each NWUS resource </w:t>
      </w:r>
      <w:r w:rsidR="000B7CAF">
        <w:rPr>
          <w:rFonts w:ascii="Times New Roman" w:hAnsi="Times New Roman"/>
          <w:b/>
          <w:bCs/>
          <w:i/>
          <w:iCs/>
          <w:sz w:val="20"/>
          <w:szCs w:val="20"/>
        </w:rPr>
        <w:t>shall be</w:t>
      </w:r>
      <w:r>
        <w:rPr>
          <w:rFonts w:ascii="Times New Roman" w:hAnsi="Times New Roman" w:hint="eastAsia"/>
          <w:b/>
          <w:bCs/>
          <w:i/>
          <w:iCs/>
          <w:sz w:val="20"/>
          <w:szCs w:val="20"/>
        </w:rPr>
        <w:t xml:space="preserve"> as uni</w:t>
      </w:r>
      <w:r>
        <w:rPr>
          <w:rFonts w:ascii="Times New Roman" w:hAnsi="Times New Roman" w:hint="eastAsia"/>
          <w:b/>
          <w:bCs/>
          <w:i/>
          <w:iCs/>
          <w:sz w:val="20"/>
          <w:szCs w:val="20"/>
        </w:rPr>
        <w:t xml:space="preserve">form as possible when there are two NWUS resources.  </w:t>
      </w:r>
    </w:p>
    <w:p w:rsidR="00DF4394" w:rsidRDefault="00DA6F3E">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It has been proposed that UE group weighting is introduced because more false wake-up rate may be caused by legacy NWUS when there are two group NWUS resources. The false wake-up rate of Rel-16 UE is sh</w:t>
      </w:r>
      <w:r>
        <w:rPr>
          <w:rFonts w:ascii="Times New Roman" w:hAnsi="Times New Roman" w:hint="eastAsia"/>
          <w:sz w:val="20"/>
          <w:szCs w:val="20"/>
        </w:rPr>
        <w:t xml:space="preserve">own in Figure </w:t>
      </w:r>
      <w:r>
        <w:rPr>
          <w:rFonts w:ascii="Times New Roman" w:hAnsi="Times New Roman" w:hint="eastAsia"/>
          <w:sz w:val="20"/>
          <w:szCs w:val="20"/>
        </w:rPr>
        <w:t>2</w:t>
      </w:r>
      <w:r>
        <w:rPr>
          <w:rFonts w:ascii="Times New Roman" w:hAnsi="Times New Roman" w:hint="eastAsia"/>
          <w:sz w:val="20"/>
          <w:szCs w:val="20"/>
        </w:rPr>
        <w:t xml:space="preserve"> wherein the total number of UE is 100 and the number of Rel-16 UE depends on the ratio of legacy UE and total number of UE.  </w:t>
      </w:r>
    </w:p>
    <w:p w:rsidR="00DF4394" w:rsidRDefault="00DA6F3E">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b/>
          <w:bCs/>
          <w:i/>
          <w:iCs/>
          <w:noProof/>
          <w:sz w:val="20"/>
          <w:szCs w:val="20"/>
        </w:rPr>
        <w:lastRenderedPageBreak/>
        <w:drawing>
          <wp:inline distT="0" distB="0" distL="114300" distR="114300">
            <wp:extent cx="3544570" cy="2160270"/>
            <wp:effectExtent l="0" t="0" r="17780" b="11430"/>
            <wp:docPr id="20" name="图片 20" descr="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0617"/>
                    <pic:cNvPicPr>
                      <a:picLocks noChangeAspect="1"/>
                    </pic:cNvPicPr>
                  </pic:nvPicPr>
                  <pic:blipFill>
                    <a:blip r:embed="rId8"/>
                    <a:stretch>
                      <a:fillRect/>
                    </a:stretch>
                  </pic:blipFill>
                  <pic:spPr>
                    <a:xfrm>
                      <a:off x="0" y="0"/>
                      <a:ext cx="3544570" cy="2160270"/>
                    </a:xfrm>
                    <a:prstGeom prst="rect">
                      <a:avLst/>
                    </a:prstGeom>
                  </pic:spPr>
                </pic:pic>
              </a:graphicData>
            </a:graphic>
          </wp:inline>
        </w:drawing>
      </w:r>
    </w:p>
    <w:p w:rsidR="00DF4394" w:rsidRDefault="00DA6F3E">
      <w:p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hint="eastAsia"/>
          <w:sz w:val="20"/>
          <w:szCs w:val="20"/>
        </w:rPr>
        <w:t>(</w:t>
      </w:r>
      <w:proofErr w:type="gramStart"/>
      <w:r>
        <w:rPr>
          <w:rFonts w:ascii="Times New Roman" w:hAnsi="Times New Roman" w:hint="eastAsia"/>
          <w:sz w:val="20"/>
          <w:szCs w:val="20"/>
        </w:rPr>
        <w:t>a</w:t>
      </w:r>
      <w:proofErr w:type="gramEnd"/>
      <w:r>
        <w:rPr>
          <w:rFonts w:ascii="Times New Roman" w:hAnsi="Times New Roman" w:hint="eastAsia"/>
          <w:sz w:val="20"/>
          <w:szCs w:val="20"/>
        </w:rPr>
        <w:t xml:space="preserve">) legacy UE: 20%       </w:t>
      </w:r>
    </w:p>
    <w:p w:rsidR="00DF4394" w:rsidRDefault="00DA6F3E">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hint="eastAsia"/>
          <w:b/>
          <w:bCs/>
          <w:i/>
          <w:iCs/>
          <w:noProof/>
          <w:sz w:val="20"/>
          <w:szCs w:val="20"/>
        </w:rPr>
        <w:drawing>
          <wp:inline distT="0" distB="0" distL="114300" distR="114300">
            <wp:extent cx="3544570" cy="2160270"/>
            <wp:effectExtent l="0" t="0" r="17780" b="11430"/>
            <wp:docPr id="24" name="图片 24" descr="06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06285"/>
                    <pic:cNvPicPr>
                      <a:picLocks noChangeAspect="1"/>
                    </pic:cNvPicPr>
                  </pic:nvPicPr>
                  <pic:blipFill>
                    <a:blip r:embed="rId9"/>
                    <a:stretch>
                      <a:fillRect/>
                    </a:stretch>
                  </pic:blipFill>
                  <pic:spPr>
                    <a:xfrm>
                      <a:off x="0" y="0"/>
                      <a:ext cx="3544570" cy="2160270"/>
                    </a:xfrm>
                    <a:prstGeom prst="rect">
                      <a:avLst/>
                    </a:prstGeom>
                  </pic:spPr>
                </pic:pic>
              </a:graphicData>
            </a:graphic>
          </wp:inline>
        </w:drawing>
      </w:r>
    </w:p>
    <w:p w:rsidR="00DF4394" w:rsidRDefault="00DA6F3E">
      <w:p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t xml:space="preserve">(b) </w:t>
      </w:r>
      <w:proofErr w:type="gramStart"/>
      <w:r>
        <w:rPr>
          <w:rFonts w:ascii="Times New Roman" w:hAnsi="Times New Roman" w:hint="eastAsia"/>
          <w:sz w:val="20"/>
          <w:szCs w:val="20"/>
        </w:rPr>
        <w:t>legacy</w:t>
      </w:r>
      <w:proofErr w:type="gramEnd"/>
      <w:r>
        <w:rPr>
          <w:rFonts w:ascii="Times New Roman" w:hAnsi="Times New Roman" w:hint="eastAsia"/>
          <w:sz w:val="20"/>
          <w:szCs w:val="20"/>
        </w:rPr>
        <w:t xml:space="preserve"> UE:35%</w:t>
      </w:r>
    </w:p>
    <w:p w:rsidR="00DF4394" w:rsidRDefault="00DA6F3E">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b/>
          <w:bCs/>
          <w:i/>
          <w:iCs/>
          <w:noProof/>
          <w:sz w:val="20"/>
          <w:szCs w:val="20"/>
        </w:rPr>
        <w:drawing>
          <wp:inline distT="0" distB="0" distL="114300" distR="114300">
            <wp:extent cx="3544570" cy="2160270"/>
            <wp:effectExtent l="0" t="0" r="17780" b="11430"/>
            <wp:docPr id="23" name="图片 23" descr="06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06172"/>
                    <pic:cNvPicPr>
                      <a:picLocks noChangeAspect="1"/>
                    </pic:cNvPicPr>
                  </pic:nvPicPr>
                  <pic:blipFill>
                    <a:blip r:embed="rId10"/>
                    <a:stretch>
                      <a:fillRect/>
                    </a:stretch>
                  </pic:blipFill>
                  <pic:spPr>
                    <a:xfrm>
                      <a:off x="0" y="0"/>
                      <a:ext cx="3544570" cy="2160270"/>
                    </a:xfrm>
                    <a:prstGeom prst="rect">
                      <a:avLst/>
                    </a:prstGeom>
                  </pic:spPr>
                </pic:pic>
              </a:graphicData>
            </a:graphic>
          </wp:inline>
        </w:drawing>
      </w:r>
    </w:p>
    <w:p w:rsidR="00DF4394" w:rsidRDefault="00DA6F3E">
      <w:pPr>
        <w:numPr>
          <w:ilvl w:val="255"/>
          <w:numId w:val="0"/>
        </w:num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t xml:space="preserve">(c) </w:t>
      </w:r>
      <w:proofErr w:type="gramStart"/>
      <w:r>
        <w:rPr>
          <w:rFonts w:ascii="Times New Roman" w:hAnsi="Times New Roman" w:hint="eastAsia"/>
          <w:sz w:val="20"/>
          <w:szCs w:val="20"/>
        </w:rPr>
        <w:t>legacy</w:t>
      </w:r>
      <w:proofErr w:type="gramEnd"/>
      <w:r>
        <w:rPr>
          <w:rFonts w:ascii="Times New Roman" w:hAnsi="Times New Roman" w:hint="eastAsia"/>
          <w:sz w:val="20"/>
          <w:szCs w:val="20"/>
        </w:rPr>
        <w:t xml:space="preserve"> UE: 50%</w:t>
      </w:r>
    </w:p>
    <w:p w:rsidR="00DF4394" w:rsidRDefault="00DA6F3E">
      <w:pPr>
        <w:numPr>
          <w:ilvl w:val="255"/>
          <w:numId w:val="0"/>
        </w:num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lastRenderedPageBreak/>
        <w:t xml:space="preserve">Figure </w:t>
      </w:r>
      <w:r>
        <w:rPr>
          <w:rFonts w:ascii="Times New Roman" w:hAnsi="Times New Roman" w:hint="eastAsia"/>
          <w:sz w:val="20"/>
          <w:szCs w:val="20"/>
        </w:rPr>
        <w:t>2</w:t>
      </w:r>
      <w:r>
        <w:rPr>
          <w:rFonts w:ascii="Times New Roman" w:hAnsi="Times New Roman" w:hint="eastAsia"/>
          <w:sz w:val="20"/>
          <w:szCs w:val="20"/>
        </w:rPr>
        <w:t xml:space="preserve"> </w:t>
      </w:r>
      <w:r>
        <w:rPr>
          <w:rFonts w:ascii="Times New Roman" w:hAnsi="Times New Roman"/>
          <w:sz w:val="20"/>
          <w:szCs w:val="20"/>
        </w:rPr>
        <w:t>False</w:t>
      </w:r>
      <w:r>
        <w:rPr>
          <w:rFonts w:ascii="Times New Roman" w:hAnsi="Times New Roman" w:hint="eastAsia"/>
          <w:sz w:val="20"/>
          <w:szCs w:val="20"/>
        </w:rPr>
        <w:t xml:space="preserve"> wake-up rate of Rel-16 UE</w:t>
      </w:r>
    </w:p>
    <w:p w:rsidR="00DF4394" w:rsidRDefault="00DA6F3E">
      <w:pPr>
        <w:numPr>
          <w:ilvl w:val="255"/>
          <w:numId w:val="0"/>
        </w:numPr>
        <w:spacing w:beforeLines="50" w:before="120" w:afterLines="50" w:after="120"/>
        <w:jc w:val="both"/>
        <w:rPr>
          <w:rFonts w:ascii="Times New Roman" w:hAnsi="Times New Roman"/>
          <w:sz w:val="20"/>
          <w:szCs w:val="20"/>
          <w:highlight w:val="cyan"/>
        </w:rPr>
      </w:pPr>
      <w:r>
        <w:rPr>
          <w:rFonts w:ascii="Times New Roman" w:hAnsi="Times New Roman" w:hint="eastAsia"/>
          <w:sz w:val="20"/>
          <w:szCs w:val="20"/>
        </w:rPr>
        <w:t>Based on the simulation result, we observe that:</w:t>
      </w:r>
    </w:p>
    <w:p w:rsidR="00DF4394" w:rsidRDefault="00DA6F3E">
      <w:pPr>
        <w:numPr>
          <w:ilvl w:val="0"/>
          <w:numId w:val="5"/>
        </w:numPr>
        <w:spacing w:beforeLines="50" w:before="120" w:afterLines="50" w:after="120"/>
        <w:jc w:val="both"/>
        <w:rPr>
          <w:rFonts w:ascii="Times New Roman" w:hAnsi="Times New Roman"/>
          <w:sz w:val="20"/>
          <w:szCs w:val="20"/>
        </w:rPr>
      </w:pPr>
      <w:r>
        <w:rPr>
          <w:rFonts w:ascii="Times New Roman" w:hAnsi="Times New Roman" w:hint="eastAsia"/>
          <w:sz w:val="20"/>
          <w:szCs w:val="20"/>
        </w:rPr>
        <w:t>When the ratio of legacy UE is 20%, the false wake-up rate of Rel-16 UE with different group weighting is similar.</w:t>
      </w:r>
    </w:p>
    <w:p w:rsidR="00DF4394" w:rsidRDefault="00DA6F3E">
      <w:pPr>
        <w:numPr>
          <w:ilvl w:val="0"/>
          <w:numId w:val="5"/>
        </w:numPr>
        <w:spacing w:beforeLines="50" w:before="120" w:afterLines="50" w:after="120"/>
        <w:jc w:val="both"/>
        <w:rPr>
          <w:rFonts w:ascii="Times New Roman" w:hAnsi="Times New Roman"/>
          <w:sz w:val="20"/>
          <w:szCs w:val="20"/>
        </w:rPr>
      </w:pPr>
      <w:r>
        <w:rPr>
          <w:rFonts w:ascii="Times New Roman" w:hAnsi="Times New Roman" w:hint="eastAsia"/>
          <w:sz w:val="20"/>
          <w:szCs w:val="20"/>
        </w:rPr>
        <w:t>When the ratio of legacy UE is 35%, the false wake-up rate of Rel-16 UE with UE group weight</w:t>
      </w:r>
      <w:r>
        <w:rPr>
          <w:rFonts w:ascii="Times New Roman" w:hAnsi="Times New Roman" w:hint="eastAsia"/>
          <w:sz w:val="20"/>
          <w:szCs w:val="20"/>
        </w:rPr>
        <w:t xml:space="preserve">ing is lower than without UE group weighting. But the false wake-up rate of Rel-16 UE with UE group weighting and all Rel-16 UE on one NWUS resource are similar.  </w:t>
      </w:r>
    </w:p>
    <w:p w:rsidR="00DF4394" w:rsidRDefault="00DA6F3E">
      <w:pPr>
        <w:numPr>
          <w:ilvl w:val="0"/>
          <w:numId w:val="5"/>
        </w:numPr>
        <w:spacing w:beforeLines="50" w:before="120" w:afterLines="50" w:after="120"/>
        <w:jc w:val="both"/>
        <w:rPr>
          <w:rFonts w:ascii="Times New Roman" w:hAnsi="Times New Roman"/>
          <w:sz w:val="20"/>
          <w:szCs w:val="20"/>
        </w:rPr>
      </w:pPr>
      <w:r>
        <w:rPr>
          <w:rFonts w:ascii="Times New Roman" w:hAnsi="Times New Roman" w:hint="eastAsia"/>
          <w:sz w:val="20"/>
          <w:szCs w:val="20"/>
        </w:rPr>
        <w:t>When the ratio of legacy UE is 50%, the false wake-up rate of Rel-16 UE on one NWUS resource</w:t>
      </w:r>
      <w:r>
        <w:rPr>
          <w:rFonts w:ascii="Times New Roman" w:hAnsi="Times New Roman" w:hint="eastAsia"/>
          <w:sz w:val="20"/>
          <w:szCs w:val="20"/>
        </w:rPr>
        <w:t xml:space="preserve"> is the lowest.</w:t>
      </w:r>
    </w:p>
    <w:p w:rsidR="00DF4394" w:rsidRDefault="00DA6F3E">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Therefore, we propose that UE group weighting is not supported</w:t>
      </w:r>
      <w:r>
        <w:rPr>
          <w:rFonts w:ascii="Times New Roman" w:hAnsi="Times New Roman" w:hint="eastAsia"/>
          <w:sz w:val="20"/>
          <w:szCs w:val="20"/>
        </w:rPr>
        <w:t>.</w:t>
      </w:r>
    </w:p>
    <w:p w:rsidR="00DF4394" w:rsidRDefault="00DA6F3E">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3</w:t>
      </w:r>
      <w:r>
        <w:rPr>
          <w:rFonts w:ascii="Times New Roman" w:hAnsi="Times New Roman" w:hint="eastAsia"/>
          <w:b/>
          <w:bCs/>
          <w:i/>
          <w:iCs/>
          <w:sz w:val="20"/>
          <w:szCs w:val="20"/>
        </w:rPr>
        <w:t>: UE group weighting is not supported.</w:t>
      </w:r>
    </w:p>
    <w:p w:rsidR="00DF4394" w:rsidRDefault="00DA6F3E">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If there are two NWUS resources, the power assumption of UEs who are always assigned to the first NWUS resource is higher becau</w:t>
      </w:r>
      <w:r>
        <w:rPr>
          <w:rFonts w:ascii="Times New Roman" w:hAnsi="Times New Roman" w:hint="eastAsia"/>
          <w:sz w:val="20"/>
          <w:szCs w:val="20"/>
        </w:rPr>
        <w:t>se those UEs need to wake up earlier. If UEs are assigned to the NWUS resource which contains legacy NWUS, the false wake-up of those UEs is higher because legacy NWUS is used to wake up all Rel-15 UEs. Therefore, the unfairness between UEs should be consi</w:t>
      </w:r>
      <w:r>
        <w:rPr>
          <w:rFonts w:ascii="Times New Roman" w:hAnsi="Times New Roman" w:hint="eastAsia"/>
          <w:sz w:val="20"/>
          <w:szCs w:val="20"/>
        </w:rPr>
        <w:t xml:space="preserve">dered. A direct scheme to solve the unfairness is to introduce UE hopping. For example, the mapping between UE_ID and UE group ID can be changed on different </w:t>
      </w:r>
      <w:proofErr w:type="spellStart"/>
      <w:r>
        <w:rPr>
          <w:rFonts w:ascii="Times New Roman" w:hAnsi="Times New Roman" w:hint="eastAsia"/>
          <w:sz w:val="20"/>
          <w:szCs w:val="20"/>
        </w:rPr>
        <w:t>POs.</w:t>
      </w:r>
      <w:proofErr w:type="spellEnd"/>
      <w:r>
        <w:rPr>
          <w:rFonts w:ascii="Times New Roman" w:hAnsi="Times New Roman" w:hint="eastAsia"/>
          <w:sz w:val="20"/>
          <w:szCs w:val="20"/>
        </w:rPr>
        <w:t xml:space="preserve"> But the complexity of introducing UE hopping also needs to be considered.</w:t>
      </w:r>
    </w:p>
    <w:p w:rsidR="00DF4394" w:rsidRDefault="00DA6F3E">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Observation 1: The </w:t>
      </w:r>
      <w:r>
        <w:rPr>
          <w:rFonts w:ascii="Times New Roman" w:hAnsi="Times New Roman" w:hint="eastAsia"/>
          <w:b/>
          <w:bCs/>
          <w:i/>
          <w:iCs/>
          <w:sz w:val="20"/>
          <w:szCs w:val="20"/>
        </w:rPr>
        <w:t xml:space="preserve">issue of UE unfairness can be solved by UE hopping, but the complexity of </w:t>
      </w:r>
      <w:r>
        <w:rPr>
          <w:rFonts w:ascii="Times New Roman" w:hAnsi="Times New Roman"/>
          <w:b/>
          <w:bCs/>
          <w:i/>
          <w:iCs/>
          <w:sz w:val="20"/>
          <w:szCs w:val="20"/>
        </w:rPr>
        <w:t>introducing</w:t>
      </w:r>
      <w:r>
        <w:rPr>
          <w:rFonts w:ascii="Times New Roman" w:hAnsi="Times New Roman" w:hint="eastAsia"/>
          <w:b/>
          <w:bCs/>
          <w:i/>
          <w:iCs/>
          <w:sz w:val="20"/>
          <w:szCs w:val="20"/>
        </w:rPr>
        <w:t xml:space="preserve"> UE hopping also needs to be considered. </w:t>
      </w:r>
    </w:p>
    <w:p w:rsidR="00DF4394" w:rsidRDefault="00DA6F3E">
      <w:pPr>
        <w:pStyle w:val="2"/>
        <w:spacing w:beforeLines="50" w:afterLines="50"/>
      </w:pPr>
      <w:bookmarkStart w:id="16" w:name="_Toc347823621"/>
      <w:bookmarkStart w:id="17" w:name="_Toc347824246"/>
      <w:bookmarkStart w:id="18" w:name="_Toc347824073"/>
      <w:bookmarkStart w:id="19" w:name="_Ref190406817"/>
      <w:bookmarkStart w:id="20" w:name="_Toc226862296"/>
      <w:r>
        <w:rPr>
          <w:rFonts w:hint="eastAsia"/>
        </w:rPr>
        <w:t>Common NWUS</w:t>
      </w:r>
    </w:p>
    <w:p w:rsidR="00DF4394" w:rsidRDefault="00DA6F3E">
      <w:pPr>
        <w:spacing w:beforeLines="50" w:before="120" w:afterLines="50" w:after="120"/>
        <w:rPr>
          <w:rFonts w:ascii="Times New Roman" w:hAnsi="Times New Roman"/>
          <w:sz w:val="20"/>
          <w:szCs w:val="20"/>
        </w:rPr>
      </w:pPr>
      <w:r>
        <w:rPr>
          <w:rFonts w:ascii="Times New Roman" w:hAnsi="Times New Roman"/>
          <w:b/>
          <w:bCs/>
          <w:i/>
          <w:iCs/>
          <w:sz w:val="20"/>
          <w:szCs w:val="20"/>
        </w:rPr>
        <w:t xml:space="preserve"> </w:t>
      </w:r>
      <w:r>
        <w:rPr>
          <w:rFonts w:ascii="Times New Roman" w:hAnsi="Times New Roman" w:hint="eastAsia"/>
          <w:sz w:val="20"/>
          <w:szCs w:val="20"/>
        </w:rPr>
        <w:t>For common NWUS, the following conclusion was made</w:t>
      </w:r>
      <w:r>
        <w:rPr>
          <w:rFonts w:ascii="Times New Roman" w:hAnsi="Times New Roman" w:hint="eastAsia"/>
          <w:sz w:val="20"/>
          <w:szCs w:val="20"/>
        </w:rPr>
        <w:t xml:space="preserve"> in RAN1#97 </w:t>
      </w:r>
      <w:proofErr w:type="gramStart"/>
      <w:r>
        <w:rPr>
          <w:rFonts w:ascii="Times New Roman" w:hAnsi="Times New Roman" w:hint="eastAsia"/>
          <w:sz w:val="20"/>
          <w:szCs w:val="20"/>
        </w:rPr>
        <w:t>meeting</w:t>
      </w:r>
      <w:r>
        <w:rPr>
          <w:rFonts w:ascii="Times New Roman" w:hAnsi="Times New Roman" w:hint="eastAsia"/>
          <w:sz w:val="20"/>
          <w:szCs w:val="20"/>
        </w:rPr>
        <w:t xml:space="preserve"> :</w:t>
      </w:r>
      <w:proofErr w:type="gramEnd"/>
    </w:p>
    <w:p w:rsidR="00DF4394" w:rsidRDefault="00DA6F3E">
      <w:pPr>
        <w:pStyle w:val="Proposal"/>
        <w:overflowPunct/>
        <w:autoSpaceDE/>
        <w:autoSpaceDN/>
        <w:adjustRightInd/>
        <w:spacing w:beforeLines="50" w:before="120" w:afterLines="50"/>
        <w:textAlignment w:val="auto"/>
        <w:rPr>
          <w:rFonts w:eastAsia="宋体"/>
          <w:b w:val="0"/>
          <w:bCs w:val="0"/>
          <w:sz w:val="20"/>
        </w:rPr>
      </w:pPr>
      <w:bookmarkStart w:id="21" w:name="_Toc8741531"/>
      <w:r>
        <w:rPr>
          <w:rFonts w:eastAsia="宋体"/>
          <w:b w:val="0"/>
          <w:bCs w:val="0"/>
          <w:sz w:val="20"/>
        </w:rPr>
        <w:t>Each UE monitors up to X WUS sequences.</w:t>
      </w:r>
      <w:bookmarkEnd w:id="21"/>
      <w:r>
        <w:rPr>
          <w:rFonts w:eastAsia="宋体"/>
          <w:b w:val="0"/>
          <w:bCs w:val="0"/>
          <w:sz w:val="20"/>
        </w:rPr>
        <w:t xml:space="preserve"> </w:t>
      </w:r>
    </w:p>
    <w:p w:rsidR="00DF4394" w:rsidRDefault="00DA6F3E">
      <w:pPr>
        <w:numPr>
          <w:ilvl w:val="0"/>
          <w:numId w:val="6"/>
        </w:numPr>
        <w:spacing w:beforeLines="50" w:before="120" w:afterLines="50" w:after="120"/>
        <w:rPr>
          <w:rFonts w:ascii="Times New Roman" w:hAnsi="Times New Roman"/>
          <w:sz w:val="20"/>
          <w:szCs w:val="20"/>
        </w:rPr>
      </w:pPr>
      <w:bookmarkStart w:id="22" w:name="_Toc8741532"/>
      <w:r>
        <w:rPr>
          <w:rFonts w:ascii="Times New Roman" w:hAnsi="Times New Roman"/>
          <w:sz w:val="20"/>
          <w:szCs w:val="20"/>
        </w:rPr>
        <w:t>Val</w:t>
      </w:r>
      <w:r>
        <w:rPr>
          <w:rFonts w:ascii="Times New Roman" w:hAnsi="Times New Roman"/>
          <w:sz w:val="20"/>
          <w:szCs w:val="20"/>
        </w:rPr>
        <w:t>ue of X will be selected between 2 and 3</w:t>
      </w:r>
      <w:bookmarkEnd w:id="22"/>
    </w:p>
    <w:p w:rsidR="00DF4394" w:rsidRDefault="00DA6F3E">
      <w:pPr>
        <w:numPr>
          <w:ilvl w:val="1"/>
          <w:numId w:val="6"/>
        </w:numPr>
        <w:spacing w:beforeLines="50" w:before="120" w:afterLines="50" w:after="120"/>
        <w:rPr>
          <w:rFonts w:ascii="Times New Roman" w:hAnsi="Times New Roman"/>
          <w:sz w:val="20"/>
          <w:szCs w:val="20"/>
        </w:rPr>
      </w:pPr>
      <w:bookmarkStart w:id="23" w:name="_Toc8741533"/>
      <w:r>
        <w:rPr>
          <w:rFonts w:ascii="Times New Roman" w:hAnsi="Times New Roman"/>
          <w:sz w:val="20"/>
          <w:szCs w:val="20"/>
        </w:rPr>
        <w:t>X=3 can only be supported if a common WUS for a subset of UE groups for service-based grouping is supported</w:t>
      </w:r>
      <w:bookmarkEnd w:id="23"/>
    </w:p>
    <w:p w:rsidR="00DF4394" w:rsidRDefault="00DA6F3E">
      <w:pPr>
        <w:spacing w:beforeLines="50" w:before="120" w:afterLines="50" w:after="120"/>
        <w:rPr>
          <w:rFonts w:ascii="Times New Roman" w:hAnsi="Times New Roman"/>
          <w:sz w:val="20"/>
          <w:szCs w:val="20"/>
        </w:rPr>
      </w:pPr>
      <w:r>
        <w:rPr>
          <w:rFonts w:ascii="Times New Roman" w:hAnsi="Times New Roman" w:hint="eastAsia"/>
          <w:sz w:val="20"/>
          <w:szCs w:val="20"/>
        </w:rPr>
        <w:t xml:space="preserve">The detection performance of UE may be influenced because the number of detection sequences is different.  </w:t>
      </w:r>
      <w:r>
        <w:rPr>
          <w:rFonts w:ascii="Times New Roman" w:hAnsi="Times New Roman" w:hint="eastAsia"/>
          <w:sz w:val="20"/>
          <w:szCs w:val="20"/>
        </w:rPr>
        <w:t>Therefore the power consumption on NWUS may be increased. Based on the simulation result</w:t>
      </w:r>
      <w:r>
        <w:rPr>
          <w:rFonts w:ascii="Times New Roman" w:hAnsi="Times New Roman" w:hint="eastAsia"/>
          <w:sz w:val="20"/>
          <w:szCs w:val="20"/>
        </w:rPr>
        <w:t xml:space="preserve"> which is shown in Table 1</w:t>
      </w:r>
      <w:r>
        <w:rPr>
          <w:rFonts w:ascii="Times New Roman" w:hAnsi="Times New Roman" w:hint="eastAsia"/>
          <w:sz w:val="20"/>
          <w:szCs w:val="20"/>
        </w:rPr>
        <w:t>, it is concluded that the performance of detecting two and three sequences is similar when the same miss detection rate is satisfied. And the required NWUS duration for detecting two and three sequences is same. Therefore, the influence of power consumpti</w:t>
      </w:r>
      <w:r>
        <w:rPr>
          <w:rFonts w:ascii="Times New Roman" w:hAnsi="Times New Roman" w:hint="eastAsia"/>
          <w:sz w:val="20"/>
          <w:szCs w:val="20"/>
        </w:rPr>
        <w:t xml:space="preserve">on on </w:t>
      </w:r>
    </w:p>
    <w:p w:rsidR="00DF4394" w:rsidRDefault="00DA6F3E">
      <w:pPr>
        <w:spacing w:beforeLines="50" w:before="120" w:afterLines="50" w:after="120"/>
        <w:rPr>
          <w:rFonts w:ascii="Times New Roman" w:hAnsi="Times New Roman"/>
          <w:color w:val="000000" w:themeColor="text1"/>
          <w:sz w:val="20"/>
          <w:szCs w:val="20"/>
        </w:rPr>
      </w:pPr>
      <w:r>
        <w:rPr>
          <w:rFonts w:ascii="Times New Roman" w:hAnsi="Times New Roman" w:hint="eastAsia"/>
          <w:sz w:val="20"/>
          <w:szCs w:val="20"/>
        </w:rPr>
        <w:t>NWUS is negligible if X=3 is supported.</w:t>
      </w:r>
      <w:r w:rsidR="000B7CAF">
        <w:rPr>
          <w:rFonts w:ascii="Times New Roman" w:hAnsi="Times New Roman"/>
          <w:sz w:val="20"/>
          <w:szCs w:val="20"/>
        </w:rPr>
        <w:t xml:space="preserve"> </w:t>
      </w:r>
      <w:r>
        <w:rPr>
          <w:rFonts w:ascii="Times New Roman" w:hAnsi="Times New Roman" w:hint="eastAsia"/>
          <w:bCs/>
          <w:sz w:val="20"/>
          <w:szCs w:val="20"/>
        </w:rPr>
        <w:t xml:space="preserve">The grouping based on </w:t>
      </w:r>
      <w:r>
        <w:rPr>
          <w:rFonts w:ascii="Times New Roman" w:hAnsi="Times New Roman"/>
          <w:sz w:val="20"/>
          <w:szCs w:val="20"/>
        </w:rPr>
        <w:t>service-type</w:t>
      </w:r>
      <w:r>
        <w:rPr>
          <w:rFonts w:ascii="Times New Roman" w:hAnsi="Times New Roman" w:hint="eastAsia"/>
          <w:bCs/>
          <w:sz w:val="20"/>
          <w:szCs w:val="20"/>
        </w:rPr>
        <w:t xml:space="preserve"> was discussed in RAN#2. This is because the number of false wake-up may be reduced if Rel-16 UEs of similar service-type are in the same group. But without c</w:t>
      </w:r>
      <w:r>
        <w:rPr>
          <w:rFonts w:ascii="Times New Roman" w:hAnsi="Times New Roman" w:hint="eastAsia"/>
          <w:sz w:val="20"/>
          <w:szCs w:val="20"/>
        </w:rPr>
        <w:t xml:space="preserve">ommon NWUS for a subset of UE groups, the number of false wake-up which was caused by waking up from other groups is not reduced.  For UE with low paging rate, the </w:t>
      </w:r>
      <w:proofErr w:type="spellStart"/>
      <w:r>
        <w:rPr>
          <w:rFonts w:ascii="Times New Roman" w:hAnsi="Times New Roman" w:hint="eastAsia"/>
          <w:sz w:val="20"/>
          <w:szCs w:val="20"/>
        </w:rPr>
        <w:t>the</w:t>
      </w:r>
      <w:proofErr w:type="spellEnd"/>
      <w:r>
        <w:rPr>
          <w:rFonts w:ascii="Times New Roman" w:hAnsi="Times New Roman" w:hint="eastAsia"/>
          <w:sz w:val="20"/>
          <w:szCs w:val="20"/>
        </w:rPr>
        <w:t xml:space="preserve"> impact is more serious. For example, there are two levels of paging rate when grouping b</w:t>
      </w:r>
      <w:r>
        <w:rPr>
          <w:rFonts w:ascii="Times New Roman" w:hAnsi="Times New Roman" w:hint="eastAsia"/>
          <w:sz w:val="20"/>
          <w:szCs w:val="20"/>
        </w:rPr>
        <w:t xml:space="preserve">ased on service-type. </w:t>
      </w:r>
      <w:r>
        <w:rPr>
          <w:rFonts w:ascii="Times New Roman" w:hAnsi="Times New Roman" w:hint="eastAsia"/>
          <w:color w:val="000000" w:themeColor="text1"/>
          <w:sz w:val="20"/>
          <w:szCs w:val="20"/>
        </w:rPr>
        <w:t xml:space="preserve">The details of NWUS are shown in Table A, Table </w:t>
      </w:r>
      <w:proofErr w:type="gramStart"/>
      <w:r>
        <w:rPr>
          <w:rFonts w:ascii="Times New Roman" w:hAnsi="Times New Roman" w:hint="eastAsia"/>
          <w:color w:val="000000" w:themeColor="text1"/>
          <w:sz w:val="20"/>
          <w:szCs w:val="20"/>
        </w:rPr>
        <w:t xml:space="preserve">B </w:t>
      </w:r>
      <w:r w:rsidR="000B7CAF">
        <w:rPr>
          <w:rFonts w:ascii="Times New Roman" w:hAnsi="Times New Roman"/>
          <w:color w:val="000000" w:themeColor="text1"/>
          <w:sz w:val="20"/>
          <w:szCs w:val="20"/>
        </w:rPr>
        <w:t>,</w:t>
      </w:r>
      <w:proofErr w:type="gramEnd"/>
      <w:r>
        <w:rPr>
          <w:rFonts w:ascii="Times New Roman" w:hAnsi="Times New Roman" w:hint="eastAsia"/>
          <w:color w:val="000000" w:themeColor="text1"/>
          <w:sz w:val="20"/>
          <w:szCs w:val="20"/>
        </w:rPr>
        <w:t xml:space="preserve"> Table C</w:t>
      </w:r>
      <w:r w:rsidR="000B7CAF">
        <w:rPr>
          <w:rFonts w:ascii="Times New Roman" w:hAnsi="Times New Roman"/>
          <w:color w:val="000000" w:themeColor="text1"/>
          <w:sz w:val="20"/>
          <w:szCs w:val="20"/>
        </w:rPr>
        <w:t>&amp;D</w:t>
      </w:r>
      <w:r>
        <w:rPr>
          <w:rFonts w:ascii="Times New Roman" w:hAnsi="Times New Roman" w:hint="eastAsia"/>
          <w:color w:val="000000" w:themeColor="text1"/>
          <w:sz w:val="20"/>
          <w:szCs w:val="20"/>
        </w:rPr>
        <w:t>.</w:t>
      </w:r>
    </w:p>
    <w:p w:rsidR="00DF4394" w:rsidRDefault="00DA6F3E">
      <w:pPr>
        <w:spacing w:beforeLines="50" w:before="120" w:after="120"/>
        <w:jc w:val="center"/>
        <w:rPr>
          <w:rFonts w:ascii="Times New Roman" w:hAnsi="Times New Roman"/>
          <w:color w:val="000000" w:themeColor="text1"/>
          <w:sz w:val="20"/>
          <w:szCs w:val="20"/>
        </w:rPr>
      </w:pPr>
      <w:r>
        <w:rPr>
          <w:rFonts w:ascii="Times New Roman" w:hAnsi="Times New Roman" w:hint="eastAsia"/>
          <w:bCs/>
          <w:sz w:val="20"/>
          <w:szCs w:val="20"/>
        </w:rPr>
        <w:t xml:space="preserve">Table </w:t>
      </w:r>
      <w:proofErr w:type="gramStart"/>
      <w:r>
        <w:rPr>
          <w:rFonts w:ascii="Times New Roman" w:hAnsi="Times New Roman" w:hint="eastAsia"/>
          <w:bCs/>
          <w:sz w:val="20"/>
          <w:szCs w:val="20"/>
        </w:rPr>
        <w:t>A</w:t>
      </w:r>
      <w:proofErr w:type="gramEnd"/>
      <w:r>
        <w:rPr>
          <w:rFonts w:ascii="Times New Roman" w:hAnsi="Times New Roman" w:hint="eastAsia"/>
          <w:bCs/>
          <w:sz w:val="20"/>
          <w:szCs w:val="20"/>
        </w:rPr>
        <w:t xml:space="preserve"> G</w:t>
      </w:r>
      <w:r>
        <w:rPr>
          <w:rFonts w:ascii="Times New Roman" w:hAnsi="Times New Roman"/>
          <w:bCs/>
          <w:sz w:val="20"/>
          <w:szCs w:val="20"/>
        </w:rPr>
        <w:t xml:space="preserve">roup </w:t>
      </w:r>
      <w:r>
        <w:rPr>
          <w:rFonts w:ascii="Times New Roman" w:hAnsi="Times New Roman" w:hint="eastAsia"/>
          <w:bCs/>
          <w:sz w:val="20"/>
          <w:szCs w:val="20"/>
        </w:rPr>
        <w:t>NWUS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p>
    <w:tbl>
      <w:tblPr>
        <w:tblStyle w:val="af4"/>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DF4394">
        <w:tc>
          <w:tcPr>
            <w:tcW w:w="3528" w:type="dxa"/>
          </w:tcPr>
          <w:p w:rsidR="00DF4394" w:rsidRDefault="00DA6F3E">
            <w:pPr>
              <w:spacing w:beforeLines="50" w:before="120" w:afterLines="50" w:after="120"/>
              <w:ind w:left="600" w:hangingChars="300" w:hanging="600"/>
              <w:jc w:val="center"/>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DF4394" w:rsidRDefault="00DA6F3E">
            <w:pPr>
              <w:spacing w:beforeLines="50" w:before="120" w:afterLines="50" w:after="120"/>
              <w:ind w:left="600" w:hangingChars="300" w:hanging="600"/>
              <w:jc w:val="center"/>
              <w:rPr>
                <w:rFonts w:ascii="Times New Roman" w:hAnsi="Times New Roman"/>
                <w:bCs/>
                <w:sz w:val="20"/>
                <w:szCs w:val="20"/>
              </w:rPr>
            </w:pPr>
            <w:r>
              <w:rPr>
                <w:rFonts w:ascii="Times New Roman" w:hAnsi="Times New Roman" w:hint="eastAsia"/>
                <w:bCs/>
                <w:sz w:val="20"/>
                <w:szCs w:val="20"/>
              </w:rPr>
              <w:t>sequence</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1 ( low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2 ( low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lastRenderedPageBreak/>
              <w:t>group NWUS 3 ( hig</w:t>
            </w:r>
            <w:r>
              <w:rPr>
                <w:rFonts w:ascii="Times New Roman" w:hAnsi="Times New Roman" w:hint="eastAsia"/>
                <w:bCs/>
                <w:sz w:val="20"/>
                <w:szCs w:val="20"/>
              </w:rPr>
              <w:t>h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4 (high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sz w:val="20"/>
                <w:szCs w:val="20"/>
              </w:rPr>
              <w:t xml:space="preserve">common NWUS 1 </w:t>
            </w:r>
            <w:r>
              <w:rPr>
                <w:rFonts w:ascii="Times New Roman" w:hAnsi="Times New Roman" w:hint="eastAsia"/>
                <w:bCs/>
                <w:sz w:val="20"/>
                <w:szCs w:val="20"/>
              </w:rPr>
              <w:t>( high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common NWUS </w:t>
            </w:r>
            <w:r>
              <w:rPr>
                <w:rFonts w:ascii="Times New Roman" w:hAnsi="Times New Roman" w:hint="eastAsia"/>
                <w:bCs/>
                <w:sz w:val="20"/>
                <w:szCs w:val="20"/>
              </w:rPr>
              <w:t>（</w:t>
            </w:r>
            <w:r>
              <w:rPr>
                <w:rFonts w:ascii="Times New Roman" w:hAnsi="Times New Roman" w:hint="eastAsia"/>
                <w:bCs/>
                <w:sz w:val="20"/>
                <w:szCs w:val="20"/>
              </w:rPr>
              <w:t>all Group</w:t>
            </w:r>
            <w:r>
              <w:rPr>
                <w:rFonts w:ascii="Times New Roman" w:hAnsi="Times New Roman" w:hint="eastAsia"/>
                <w:bCs/>
                <w:sz w:val="20"/>
                <w:szCs w:val="20"/>
              </w:rPr>
              <w:t>）</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6</w:t>
            </w:r>
          </w:p>
        </w:tc>
      </w:tr>
    </w:tbl>
    <w:p w:rsidR="00DF4394" w:rsidRDefault="00DF4394">
      <w:pPr>
        <w:spacing w:beforeLines="50" w:before="120" w:after="120"/>
        <w:jc w:val="center"/>
        <w:rPr>
          <w:rFonts w:ascii="Times New Roman" w:hAnsi="Times New Roman"/>
          <w:bCs/>
          <w:sz w:val="20"/>
          <w:szCs w:val="20"/>
        </w:rPr>
      </w:pPr>
    </w:p>
    <w:p w:rsidR="00DF4394" w:rsidRDefault="00DA6F3E">
      <w:pPr>
        <w:spacing w:beforeLines="50" w:before="120" w:after="120"/>
        <w:jc w:val="center"/>
        <w:rPr>
          <w:rFonts w:ascii="Times New Roman" w:hAnsi="Times New Roman"/>
          <w:bCs/>
          <w:sz w:val="20"/>
          <w:szCs w:val="20"/>
        </w:rPr>
      </w:pPr>
      <w:r>
        <w:rPr>
          <w:rFonts w:ascii="Times New Roman" w:hAnsi="Times New Roman" w:hint="eastAsia"/>
          <w:bCs/>
          <w:sz w:val="20"/>
          <w:szCs w:val="20"/>
        </w:rPr>
        <w:t>Table B G</w:t>
      </w:r>
      <w:r>
        <w:rPr>
          <w:rFonts w:ascii="Times New Roman" w:hAnsi="Times New Roman"/>
          <w:bCs/>
          <w:sz w:val="20"/>
          <w:szCs w:val="20"/>
        </w:rPr>
        <w:t xml:space="preserve">roup </w:t>
      </w:r>
      <w:r>
        <w:rPr>
          <w:rFonts w:ascii="Times New Roman" w:hAnsi="Times New Roman" w:hint="eastAsia"/>
          <w:bCs/>
          <w:sz w:val="20"/>
          <w:szCs w:val="20"/>
        </w:rPr>
        <w:t>NWUS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r>
        <w:rPr>
          <w:rFonts w:ascii="Times New Roman" w:hAnsi="Times New Roman" w:hint="eastAsia"/>
          <w:bCs/>
          <w:sz w:val="20"/>
          <w:szCs w:val="20"/>
        </w:rPr>
        <w:t xml:space="preserve"> </w:t>
      </w:r>
    </w:p>
    <w:tbl>
      <w:tblPr>
        <w:tblStyle w:val="af4"/>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1 ( low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2 ( low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3 ( high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4 ( high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common</w:t>
            </w:r>
            <w:r>
              <w:rPr>
                <w:rFonts w:ascii="Times New Roman" w:hAnsi="Times New Roman"/>
                <w:bCs/>
                <w:sz w:val="20"/>
                <w:szCs w:val="20"/>
              </w:rPr>
              <w:t xml:space="preserve"> </w:t>
            </w:r>
            <w:r>
              <w:rPr>
                <w:rFonts w:ascii="Times New Roman" w:hAnsi="Times New Roman" w:hint="eastAsia"/>
                <w:bCs/>
                <w:sz w:val="20"/>
                <w:szCs w:val="20"/>
              </w:rPr>
              <w:t>NWUS</w:t>
            </w:r>
            <w:r>
              <w:rPr>
                <w:rFonts w:ascii="Times New Roman" w:hAnsi="Times New Roman" w:hint="eastAsia"/>
                <w:bCs/>
                <w:sz w:val="20"/>
                <w:szCs w:val="20"/>
              </w:rPr>
              <w:t>（</w:t>
            </w:r>
            <w:r>
              <w:rPr>
                <w:rFonts w:ascii="Times New Roman" w:hAnsi="Times New Roman" w:hint="eastAsia"/>
                <w:bCs/>
                <w:sz w:val="20"/>
                <w:szCs w:val="20"/>
              </w:rPr>
              <w:t>all Group</w:t>
            </w:r>
            <w:r>
              <w:rPr>
                <w:rFonts w:ascii="Times New Roman" w:hAnsi="Times New Roman" w:hint="eastAsia"/>
                <w:bCs/>
                <w:sz w:val="20"/>
                <w:szCs w:val="20"/>
              </w:rPr>
              <w:t>）</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bl>
    <w:p w:rsidR="00DF4394" w:rsidRDefault="00DA6F3E">
      <w:pPr>
        <w:spacing w:beforeLines="50" w:before="120" w:after="120"/>
        <w:jc w:val="center"/>
        <w:rPr>
          <w:rFonts w:ascii="Times New Roman" w:hAnsi="Times New Roman"/>
          <w:bCs/>
          <w:sz w:val="20"/>
          <w:szCs w:val="20"/>
        </w:rPr>
      </w:pPr>
      <w:r>
        <w:rPr>
          <w:rFonts w:ascii="Times New Roman" w:hAnsi="Times New Roman" w:hint="eastAsia"/>
          <w:color w:val="000000" w:themeColor="text1"/>
          <w:sz w:val="20"/>
          <w:szCs w:val="20"/>
        </w:rPr>
        <w:t>Table C</w:t>
      </w:r>
      <w:r>
        <w:rPr>
          <w:rFonts w:ascii="Times New Roman" w:hAnsi="Times New Roman" w:hint="eastAsia"/>
          <w:bCs/>
          <w:sz w:val="20"/>
          <w:szCs w:val="20"/>
        </w:rPr>
        <w:t xml:space="preserve"> G</w:t>
      </w:r>
      <w:r>
        <w:rPr>
          <w:rFonts w:ascii="Times New Roman" w:hAnsi="Times New Roman"/>
          <w:bCs/>
          <w:sz w:val="20"/>
          <w:szCs w:val="20"/>
        </w:rPr>
        <w:t xml:space="preserve">roup </w:t>
      </w:r>
      <w:r>
        <w:rPr>
          <w:rFonts w:ascii="Times New Roman" w:hAnsi="Times New Roman" w:hint="eastAsia"/>
          <w:bCs/>
          <w:sz w:val="20"/>
          <w:szCs w:val="20"/>
        </w:rPr>
        <w:t>NWUS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p>
    <w:tbl>
      <w:tblPr>
        <w:tblStyle w:val="af4"/>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w:t>
            </w:r>
            <w:r>
              <w:rPr>
                <w:rFonts w:ascii="Times New Roman" w:hAnsi="Times New Roman" w:hint="eastAsia"/>
                <w:bCs/>
                <w:sz w:val="20"/>
                <w:szCs w:val="20"/>
              </w:rPr>
              <w:t>NWUS 1 ( low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2 ( low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3 ( high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4 ( high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NWUS 5 ( high paging rate )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common</w:t>
            </w:r>
            <w:r>
              <w:rPr>
                <w:rFonts w:ascii="Times New Roman" w:hAnsi="Times New Roman"/>
                <w:bCs/>
                <w:sz w:val="20"/>
                <w:szCs w:val="20"/>
              </w:rPr>
              <w:t xml:space="preserve"> </w:t>
            </w:r>
            <w:r>
              <w:rPr>
                <w:rFonts w:ascii="Times New Roman" w:hAnsi="Times New Roman" w:hint="eastAsia"/>
                <w:bCs/>
                <w:sz w:val="20"/>
                <w:szCs w:val="20"/>
              </w:rPr>
              <w:t>NWUS</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6</w:t>
            </w:r>
          </w:p>
        </w:tc>
      </w:tr>
    </w:tbl>
    <w:p w:rsidR="00DF4394" w:rsidRDefault="00DA6F3E">
      <w:pPr>
        <w:spacing w:beforeLines="50" w:before="120" w:after="120"/>
        <w:jc w:val="center"/>
        <w:rPr>
          <w:rFonts w:ascii="Times New Roman" w:hAnsi="Times New Roman"/>
          <w:bCs/>
          <w:sz w:val="20"/>
          <w:szCs w:val="20"/>
        </w:rPr>
      </w:pPr>
      <w:r>
        <w:rPr>
          <w:rFonts w:ascii="Times New Roman" w:hAnsi="Times New Roman" w:hint="eastAsia"/>
          <w:color w:val="000000" w:themeColor="text1"/>
          <w:sz w:val="20"/>
          <w:szCs w:val="20"/>
        </w:rPr>
        <w:t xml:space="preserve">Table </w:t>
      </w:r>
      <w:r>
        <w:rPr>
          <w:rFonts w:ascii="Times New Roman" w:hAnsi="Times New Roman" w:hint="eastAsia"/>
          <w:color w:val="000000" w:themeColor="text1"/>
          <w:sz w:val="20"/>
          <w:szCs w:val="20"/>
        </w:rPr>
        <w:t>D</w:t>
      </w:r>
      <w:r>
        <w:rPr>
          <w:rFonts w:ascii="Times New Roman" w:hAnsi="Times New Roman" w:hint="eastAsia"/>
          <w:bCs/>
          <w:sz w:val="20"/>
          <w:szCs w:val="20"/>
        </w:rPr>
        <w:t xml:space="preserve"> G</w:t>
      </w:r>
      <w:r>
        <w:rPr>
          <w:rFonts w:ascii="Times New Roman" w:hAnsi="Times New Roman"/>
          <w:bCs/>
          <w:sz w:val="20"/>
          <w:szCs w:val="20"/>
        </w:rPr>
        <w:t xml:space="preserve">roup </w:t>
      </w:r>
      <w:r>
        <w:rPr>
          <w:rFonts w:ascii="Times New Roman" w:hAnsi="Times New Roman" w:hint="eastAsia"/>
          <w:bCs/>
          <w:sz w:val="20"/>
          <w:szCs w:val="20"/>
        </w:rPr>
        <w:t>NWUS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p>
    <w:tbl>
      <w:tblPr>
        <w:tblStyle w:val="af4"/>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1 ( low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2 ( low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3 ( low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lastRenderedPageBreak/>
              <w:t>group NWUS 4 ( high paging rate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NWUS 5 ( high paging rate ) </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r w:rsidR="00DF4394">
        <w:tc>
          <w:tcPr>
            <w:tcW w:w="3528"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common</w:t>
            </w:r>
            <w:r>
              <w:rPr>
                <w:rFonts w:ascii="Times New Roman" w:hAnsi="Times New Roman"/>
                <w:bCs/>
                <w:sz w:val="20"/>
                <w:szCs w:val="20"/>
              </w:rPr>
              <w:t xml:space="preserve"> </w:t>
            </w:r>
            <w:r>
              <w:rPr>
                <w:rFonts w:ascii="Times New Roman" w:hAnsi="Times New Roman" w:hint="eastAsia"/>
                <w:bCs/>
                <w:sz w:val="20"/>
                <w:szCs w:val="20"/>
              </w:rPr>
              <w:t>NWUS</w:t>
            </w:r>
          </w:p>
        </w:tc>
        <w:tc>
          <w:tcPr>
            <w:tcW w:w="2115" w:type="dxa"/>
          </w:tcPr>
          <w:p w:rsidR="00DF4394" w:rsidRDefault="00DA6F3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6</w:t>
            </w:r>
          </w:p>
        </w:tc>
      </w:tr>
    </w:tbl>
    <w:p w:rsidR="00DF4394" w:rsidRDefault="00DF4394">
      <w:pPr>
        <w:numPr>
          <w:ilvl w:val="255"/>
          <w:numId w:val="0"/>
        </w:numPr>
        <w:jc w:val="both"/>
        <w:rPr>
          <w:rFonts w:ascii="Times New Roman" w:hAnsi="Times New Roman"/>
          <w:sz w:val="20"/>
          <w:szCs w:val="20"/>
        </w:rPr>
      </w:pPr>
    </w:p>
    <w:p w:rsidR="00DF4394" w:rsidRDefault="00DA6F3E">
      <w:pPr>
        <w:numPr>
          <w:ilvl w:val="255"/>
          <w:numId w:val="0"/>
        </w:numPr>
        <w:jc w:val="both"/>
        <w:rPr>
          <w:rFonts w:ascii="Times New Roman" w:hAnsi="Times New Roman"/>
          <w:sz w:val="20"/>
          <w:szCs w:val="20"/>
        </w:rPr>
      </w:pPr>
      <w:r>
        <w:rPr>
          <w:rFonts w:ascii="Times New Roman" w:hAnsi="Times New Roman"/>
          <w:sz w:val="20"/>
          <w:szCs w:val="20"/>
        </w:rPr>
        <w:t>S</w:t>
      </w:r>
      <w:r>
        <w:rPr>
          <w:rFonts w:ascii="Times New Roman" w:hAnsi="Times New Roman" w:hint="eastAsia"/>
          <w:sz w:val="20"/>
          <w:szCs w:val="20"/>
        </w:rPr>
        <w:t xml:space="preserve">imulation result </w:t>
      </w:r>
      <w:r>
        <w:rPr>
          <w:rFonts w:ascii="Times New Roman" w:hAnsi="Times New Roman"/>
          <w:sz w:val="20"/>
          <w:szCs w:val="20"/>
        </w:rPr>
        <w:t xml:space="preserve">is listed in companion paper </w:t>
      </w:r>
      <w:r>
        <w:rPr>
          <w:rFonts w:ascii="Times New Roman" w:hAnsi="Times New Roman" w:hint="eastAsia"/>
          <w:sz w:val="20"/>
          <w:szCs w:val="20"/>
        </w:rPr>
        <w:t xml:space="preserve">[3], we observe that the false wake-up rate of Table A is lowest for UEs with low paging rate. Therefore, we conclude that the false wake-up rate can be reduced if common NWUS for a subset of UE groups is supported. </w:t>
      </w:r>
      <w:r>
        <w:rPr>
          <w:rFonts w:ascii="Times New Roman" w:hAnsi="Times New Roman"/>
          <w:sz w:val="20"/>
          <w:szCs w:val="20"/>
        </w:rPr>
        <w:t>Consideri</w:t>
      </w:r>
      <w:r>
        <w:rPr>
          <w:rFonts w:ascii="Times New Roman" w:hAnsi="Times New Roman"/>
          <w:sz w:val="20"/>
          <w:szCs w:val="20"/>
        </w:rPr>
        <w:t xml:space="preserve">ng the intention of </w:t>
      </w:r>
      <w:r>
        <w:rPr>
          <w:rFonts w:ascii="Times New Roman" w:hAnsi="Times New Roman" w:hint="eastAsia"/>
          <w:sz w:val="20"/>
          <w:szCs w:val="20"/>
        </w:rPr>
        <w:t xml:space="preserve">Rel-16 </w:t>
      </w:r>
      <w:r>
        <w:rPr>
          <w:rFonts w:ascii="Times New Roman" w:hAnsi="Times New Roman"/>
          <w:sz w:val="20"/>
          <w:szCs w:val="20"/>
        </w:rPr>
        <w:t xml:space="preserve">group </w:t>
      </w:r>
      <w:r>
        <w:rPr>
          <w:rFonts w:ascii="Times New Roman" w:hAnsi="Times New Roman" w:hint="eastAsia"/>
          <w:sz w:val="20"/>
          <w:szCs w:val="20"/>
        </w:rPr>
        <w:t>NWUS</w:t>
      </w:r>
      <w:r>
        <w:rPr>
          <w:rFonts w:ascii="Times New Roman" w:hAnsi="Times New Roman"/>
          <w:sz w:val="20"/>
          <w:szCs w:val="20"/>
        </w:rPr>
        <w:t xml:space="preserve"> is for further </w:t>
      </w:r>
      <w:r>
        <w:rPr>
          <w:rFonts w:ascii="Times New Roman" w:hAnsi="Times New Roman" w:hint="eastAsia"/>
          <w:sz w:val="20"/>
          <w:szCs w:val="20"/>
        </w:rPr>
        <w:t>UE</w:t>
      </w:r>
      <w:r>
        <w:rPr>
          <w:rFonts w:ascii="Times New Roman" w:hAnsi="Times New Roman"/>
          <w:sz w:val="20"/>
          <w:szCs w:val="20"/>
        </w:rPr>
        <w:t xml:space="preserve"> power consumption reduction, </w:t>
      </w:r>
      <w:r>
        <w:rPr>
          <w:rFonts w:ascii="Times New Roman" w:hAnsi="Times New Roman" w:hint="eastAsia"/>
          <w:sz w:val="20"/>
          <w:szCs w:val="20"/>
        </w:rPr>
        <w:t xml:space="preserve">we propose common NWUS for a subset of UE groups for service-based grouping is supported. </w:t>
      </w:r>
      <w:r>
        <w:rPr>
          <w:rFonts w:ascii="Times New Roman" w:hAnsi="Times New Roman"/>
          <w:sz w:val="20"/>
          <w:szCs w:val="20"/>
        </w:rPr>
        <w:t>This also</w:t>
      </w:r>
      <w:bookmarkStart w:id="24" w:name="_GoBack"/>
      <w:bookmarkEnd w:id="24"/>
      <w:r>
        <w:rPr>
          <w:rFonts w:ascii="Times New Roman" w:hAnsi="Times New Roman" w:hint="eastAsia"/>
          <w:sz w:val="20"/>
          <w:szCs w:val="20"/>
        </w:rPr>
        <w:t xml:space="preserve"> means X=3.</w:t>
      </w:r>
    </w:p>
    <w:p w:rsidR="00DF4394" w:rsidRDefault="00DA6F3E">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4: </w:t>
      </w:r>
      <w:r>
        <w:rPr>
          <w:rFonts w:ascii="Times New Roman" w:hAnsi="Times New Roman"/>
          <w:b/>
          <w:bCs/>
          <w:i/>
          <w:iCs/>
          <w:sz w:val="20"/>
          <w:szCs w:val="20"/>
        </w:rPr>
        <w:t xml:space="preserve"> The common NWUS can be </w:t>
      </w:r>
      <w:r>
        <w:rPr>
          <w:rFonts w:ascii="Times New Roman" w:hAnsi="Times New Roman" w:hint="eastAsia"/>
          <w:b/>
          <w:bCs/>
          <w:i/>
          <w:iCs/>
          <w:sz w:val="20"/>
          <w:szCs w:val="20"/>
        </w:rPr>
        <w:t>configured</w:t>
      </w:r>
      <w:r>
        <w:rPr>
          <w:rFonts w:ascii="Times New Roman" w:hAnsi="Times New Roman"/>
          <w:b/>
          <w:bCs/>
          <w:i/>
          <w:iCs/>
          <w:sz w:val="20"/>
          <w:szCs w:val="20"/>
        </w:rPr>
        <w:t xml:space="preserve"> to wake up </w:t>
      </w:r>
      <w:r>
        <w:rPr>
          <w:rFonts w:ascii="Times New Roman" w:hAnsi="Times New Roman" w:hint="eastAsia"/>
          <w:b/>
          <w:bCs/>
          <w:i/>
          <w:iCs/>
          <w:sz w:val="20"/>
          <w:szCs w:val="20"/>
        </w:rPr>
        <w:t>a subse</w:t>
      </w:r>
      <w:r>
        <w:rPr>
          <w:rFonts w:ascii="Times New Roman" w:hAnsi="Times New Roman" w:hint="eastAsia"/>
          <w:b/>
          <w:bCs/>
          <w:i/>
          <w:iCs/>
          <w:sz w:val="20"/>
          <w:szCs w:val="20"/>
        </w:rPr>
        <w:t>t of all Rel-16 group NWUS.</w:t>
      </w:r>
    </w:p>
    <w:p w:rsidR="00DF4394" w:rsidRDefault="00DA6F3E">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5:  Three detection sequences should be supported.</w:t>
      </w:r>
    </w:p>
    <w:bookmarkEnd w:id="16"/>
    <w:bookmarkEnd w:id="17"/>
    <w:bookmarkEnd w:id="18"/>
    <w:bookmarkEnd w:id="19"/>
    <w:bookmarkEnd w:id="20"/>
    <w:p w:rsidR="00DF4394" w:rsidRDefault="00DA6F3E">
      <w:pPr>
        <w:pStyle w:val="2"/>
      </w:pPr>
      <w:r>
        <w:rPr>
          <w:rFonts w:hint="eastAsia"/>
        </w:rPr>
        <w:t xml:space="preserve"> </w:t>
      </w:r>
      <w:r>
        <w:t>Sequence design</w:t>
      </w:r>
    </w:p>
    <w:p w:rsidR="00DF4394" w:rsidRDefault="00DA6F3E">
      <w:pPr>
        <w:spacing w:beforeLines="50" w:before="120" w:afterLines="50" w:after="12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w:t>
      </w:r>
      <w:r>
        <w:rPr>
          <w:rFonts w:ascii="Times New Roman" w:hAnsi="Times New Roman" w:hint="eastAsia"/>
          <w:sz w:val="20"/>
          <w:szCs w:val="20"/>
        </w:rPr>
        <w:t>AN</w:t>
      </w:r>
      <w:r>
        <w:rPr>
          <w:rFonts w:ascii="Times New Roman" w:hAnsi="Times New Roman"/>
          <w:sz w:val="20"/>
          <w:szCs w:val="20"/>
        </w:rPr>
        <w:t>1 #9</w:t>
      </w:r>
      <w:r>
        <w:rPr>
          <w:rFonts w:ascii="Times New Roman" w:hAnsi="Times New Roman" w:hint="eastAsia"/>
          <w:sz w:val="20"/>
          <w:szCs w:val="20"/>
        </w:rPr>
        <w:t>7</w:t>
      </w:r>
      <w:r>
        <w:rPr>
          <w:rFonts w:ascii="Times New Roman" w:hAnsi="Times New Roman"/>
          <w:sz w:val="20"/>
          <w:szCs w:val="20"/>
        </w:rPr>
        <w:t xml:space="preserve">, the following agreement for Rel-16 </w:t>
      </w:r>
      <w:r>
        <w:rPr>
          <w:rFonts w:ascii="Times New Roman" w:hAnsi="Times New Roman" w:hint="eastAsia"/>
          <w:sz w:val="20"/>
          <w:szCs w:val="20"/>
        </w:rPr>
        <w:t>group</w:t>
      </w:r>
      <w:r>
        <w:rPr>
          <w:rFonts w:ascii="Times New Roman" w:hAnsi="Times New Roman"/>
          <w:sz w:val="20"/>
          <w:szCs w:val="20"/>
        </w:rPr>
        <w:t xml:space="preserve"> </w:t>
      </w:r>
      <w:r>
        <w:rPr>
          <w:rFonts w:ascii="Times New Roman" w:hAnsi="Times New Roman" w:hint="eastAsia"/>
          <w:sz w:val="20"/>
          <w:szCs w:val="20"/>
        </w:rPr>
        <w:t>NWUS</w:t>
      </w:r>
      <w:r>
        <w:rPr>
          <w:rFonts w:ascii="Times New Roman" w:hAnsi="Times New Roman"/>
          <w:sz w:val="20"/>
          <w:szCs w:val="20"/>
        </w:rPr>
        <w:t xml:space="preserve"> sequence has been reached:</w:t>
      </w:r>
    </w:p>
    <w:p w:rsidR="00DF4394" w:rsidRDefault="00DA6F3E">
      <w:pPr>
        <w:pStyle w:val="Proposal"/>
        <w:tabs>
          <w:tab w:val="clear" w:pos="1701"/>
          <w:tab w:val="left" w:pos="0"/>
        </w:tabs>
        <w:spacing w:beforeLines="50" w:before="120" w:afterLines="50"/>
        <w:ind w:left="0" w:firstLine="0"/>
        <w:rPr>
          <w:b w:val="0"/>
          <w:sz w:val="20"/>
        </w:rPr>
      </w:pPr>
      <w:bookmarkStart w:id="25" w:name="_Toc5719915"/>
      <w:bookmarkStart w:id="26" w:name="_Toc529800364"/>
      <w:r>
        <w:rPr>
          <w:b w:val="0"/>
          <w:sz w:val="20"/>
        </w:rPr>
        <w:t xml:space="preserve">At least for the group WUS in the same WUS resource, legacy WUS </w:t>
      </w:r>
      <w:r>
        <w:rPr>
          <w:b w:val="0"/>
          <w:sz w:val="20"/>
        </w:rPr>
        <w:t xml:space="preserve">with phase shifts is selected as group WUS sequence design according to </w:t>
      </w:r>
      <w:proofErr w:type="spellStart"/>
      <w:proofErr w:type="gramStart"/>
      <w:r>
        <w:rPr>
          <w:b w:val="0"/>
          <w:sz w:val="20"/>
        </w:rPr>
        <w:t>w</w:t>
      </w:r>
      <w:r>
        <w:rPr>
          <w:b w:val="0"/>
          <w:sz w:val="20"/>
          <w:vertAlign w:val="subscript"/>
        </w:rPr>
        <w:t>group</w:t>
      </w:r>
      <w:proofErr w:type="spellEnd"/>
      <w:r>
        <w:rPr>
          <w:b w:val="0"/>
          <w:sz w:val="20"/>
        </w:rPr>
        <w:t>(</w:t>
      </w:r>
      <w:proofErr w:type="gramEnd"/>
      <w:r>
        <w:rPr>
          <w:b w:val="0"/>
          <w:sz w:val="20"/>
        </w:rPr>
        <w:t xml:space="preserve">m’) = w(m’) </w:t>
      </w:r>
      <w:proofErr w:type="spellStart"/>
      <w:r>
        <w:rPr>
          <w:b w:val="0"/>
          <w:sz w:val="20"/>
        </w:rPr>
        <w:t>exp</w:t>
      </w:r>
      <w:proofErr w:type="spellEnd"/>
      <w:r>
        <w:rPr>
          <w:b w:val="0"/>
          <w:sz w:val="20"/>
        </w:rPr>
        <w:t>(j2</w:t>
      </w:r>
      <w:r>
        <w:rPr>
          <w:rFonts w:cs="Calibri"/>
          <w:b w:val="0"/>
          <w:sz w:val="20"/>
        </w:rPr>
        <w:t>π</w:t>
      </w:r>
      <w:r>
        <w:rPr>
          <w:b w:val="0"/>
          <w:sz w:val="20"/>
        </w:rPr>
        <w:t xml:space="preserve">gm/G) </w:t>
      </w:r>
    </w:p>
    <w:p w:rsidR="00DF4394" w:rsidRDefault="00DA6F3E">
      <w:pPr>
        <w:numPr>
          <w:ilvl w:val="0"/>
          <w:numId w:val="6"/>
        </w:numPr>
        <w:spacing w:beforeLines="50" w:before="120" w:afterLines="50" w:after="120"/>
        <w:rPr>
          <w:rFonts w:ascii="Times New Roman" w:hAnsi="Times New Roman"/>
          <w:sz w:val="20"/>
          <w:szCs w:val="20"/>
        </w:rPr>
      </w:pPr>
      <w:r>
        <w:rPr>
          <w:rFonts w:ascii="Times New Roman" w:hAnsi="Times New Roman"/>
          <w:sz w:val="20"/>
          <w:szCs w:val="20"/>
        </w:rPr>
        <w:t>FFS: Details of g and G</w:t>
      </w:r>
    </w:p>
    <w:p w:rsidR="00DF4394" w:rsidRDefault="00DA6F3E">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Assume g=k*Y wherein Y is </w:t>
      </w:r>
      <w:proofErr w:type="spellStart"/>
      <w:r>
        <w:rPr>
          <w:rFonts w:ascii="Times New Roman" w:hAnsi="Times New Roman" w:hint="eastAsia"/>
          <w:sz w:val="20"/>
          <w:szCs w:val="20"/>
        </w:rPr>
        <w:t>group_ID</w:t>
      </w:r>
      <w:proofErr w:type="spellEnd"/>
      <w:r>
        <w:rPr>
          <w:rFonts w:ascii="Times New Roman" w:hAnsi="Times New Roman" w:hint="eastAsia"/>
          <w:sz w:val="20"/>
          <w:szCs w:val="20"/>
        </w:rPr>
        <w:t>, therefore, the value of k should be confirmed first. For the value of k and G, there are tw</w:t>
      </w:r>
      <w:r>
        <w:rPr>
          <w:rFonts w:ascii="Times New Roman" w:hAnsi="Times New Roman" w:hint="eastAsia"/>
          <w:sz w:val="20"/>
          <w:szCs w:val="20"/>
        </w:rPr>
        <w:t>o alternatives:</w:t>
      </w:r>
    </w:p>
    <w:p w:rsidR="00DF4394" w:rsidRDefault="00DA6F3E">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Alt 1: the value of k is determined by the number of required sequences.</w:t>
      </w:r>
    </w:p>
    <w:p w:rsidR="00DF4394" w:rsidRDefault="00DA6F3E">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Alt 2: the value of G is determined by the number of required sequences.</w:t>
      </w:r>
    </w:p>
    <w:p w:rsidR="00DF4394" w:rsidRDefault="00DA6F3E">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For Alt 1, considering the number of REs used for NWUS within one </w:t>
      </w:r>
      <w:proofErr w:type="spellStart"/>
      <w:r>
        <w:rPr>
          <w:rFonts w:ascii="Times New Roman" w:hAnsi="Times New Roman" w:hint="eastAsia"/>
          <w:sz w:val="20"/>
          <w:szCs w:val="20"/>
        </w:rPr>
        <w:t>subframe</w:t>
      </w:r>
      <w:proofErr w:type="spellEnd"/>
      <w:r>
        <w:rPr>
          <w:rFonts w:ascii="Times New Roman" w:hAnsi="Times New Roman" w:hint="eastAsia"/>
          <w:sz w:val="20"/>
          <w:szCs w:val="20"/>
        </w:rPr>
        <w:t xml:space="preserve"> is 132, therefore, </w:t>
      </w:r>
      <w:r>
        <w:rPr>
          <w:rFonts w:ascii="Times New Roman" w:hAnsi="Times New Roman" w:hint="eastAsia"/>
          <w:sz w:val="20"/>
          <w:szCs w:val="20"/>
        </w:rPr>
        <w:t xml:space="preserve">the value of G is 132. The value of k is determined by the number of required sequences. For example, the value of k is 13 when the number of required sequences is 10 and the value of k is 7 when the number of required </w:t>
      </w:r>
      <w:proofErr w:type="gramStart"/>
      <w:r>
        <w:rPr>
          <w:rFonts w:ascii="Times New Roman" w:hAnsi="Times New Roman" w:hint="eastAsia"/>
          <w:sz w:val="20"/>
          <w:szCs w:val="20"/>
        </w:rPr>
        <w:t>sequences  is</w:t>
      </w:r>
      <w:proofErr w:type="gramEnd"/>
      <w:r>
        <w:rPr>
          <w:rFonts w:ascii="Times New Roman" w:hAnsi="Times New Roman" w:hint="eastAsia"/>
          <w:sz w:val="20"/>
          <w:szCs w:val="20"/>
        </w:rPr>
        <w:t xml:space="preserve"> 18. The value of k can </w:t>
      </w:r>
      <w:r>
        <w:rPr>
          <w:rFonts w:ascii="Times New Roman" w:hAnsi="Times New Roman" w:hint="eastAsia"/>
          <w:sz w:val="20"/>
          <w:szCs w:val="20"/>
        </w:rPr>
        <w:t>be also determined by the maximum number of required sequences too. For Alt 2, the value of G is determined by the number of required sequences and the value of k is 1. For example, the value of G is 11 when the number of required sequences is 10 and the v</w:t>
      </w:r>
      <w:r>
        <w:rPr>
          <w:rFonts w:ascii="Times New Roman" w:hAnsi="Times New Roman" w:hint="eastAsia"/>
          <w:sz w:val="20"/>
          <w:szCs w:val="20"/>
        </w:rPr>
        <w:t xml:space="preserve">alue is 19 when the number of required sequences is 18. The simulation result is shown in Table </w:t>
      </w:r>
      <w:r>
        <w:rPr>
          <w:rFonts w:ascii="Times New Roman" w:hAnsi="Times New Roman" w:hint="eastAsia"/>
          <w:sz w:val="20"/>
          <w:szCs w:val="20"/>
        </w:rPr>
        <w:t>2</w:t>
      </w:r>
      <w:r>
        <w:rPr>
          <w:rFonts w:ascii="Times New Roman" w:hAnsi="Times New Roman" w:hint="eastAsia"/>
          <w:sz w:val="20"/>
          <w:szCs w:val="20"/>
        </w:rPr>
        <w:t xml:space="preserve">.  </w:t>
      </w:r>
    </w:p>
    <w:p w:rsidR="00DF4394" w:rsidRDefault="00DA6F3E">
      <w:pPr>
        <w:jc w:val="center"/>
        <w:rPr>
          <w:rFonts w:ascii="Times New Roman" w:hAnsi="Times New Roman"/>
          <w:sz w:val="20"/>
          <w:szCs w:val="20"/>
        </w:rPr>
      </w:pPr>
      <w:r>
        <w:rPr>
          <w:rFonts w:ascii="Times New Roman" w:hAnsi="Times New Roman" w:hint="eastAsia"/>
          <w:sz w:val="20"/>
          <w:szCs w:val="20"/>
        </w:rPr>
        <w:t xml:space="preserve">Table </w:t>
      </w:r>
      <w:r>
        <w:rPr>
          <w:rFonts w:ascii="Times New Roman" w:hAnsi="Times New Roman" w:hint="eastAsia"/>
          <w:sz w:val="20"/>
          <w:szCs w:val="20"/>
        </w:rPr>
        <w:t>2</w:t>
      </w:r>
      <w:r>
        <w:rPr>
          <w:rFonts w:ascii="Times New Roman" w:hAnsi="Times New Roman" w:hint="eastAsia"/>
          <w:sz w:val="20"/>
          <w:szCs w:val="20"/>
        </w:rPr>
        <w:t xml:space="preserve"> Cross</w:t>
      </w:r>
      <w:r>
        <w:rPr>
          <w:rFonts w:ascii="Times New Roman" w:hAnsi="Times New Roman"/>
          <w:sz w:val="20"/>
          <w:szCs w:val="20"/>
        </w:rPr>
        <w:t xml:space="preserve"> correlation p</w:t>
      </w:r>
      <w:r>
        <w:rPr>
          <w:rFonts w:ascii="Times New Roman" w:hAnsi="Times New Roman" w:hint="eastAsia"/>
          <w:sz w:val="20"/>
          <w:szCs w:val="20"/>
        </w:rPr>
        <w:t>erformance of the alternatives</w:t>
      </w:r>
    </w:p>
    <w:tbl>
      <w:tblPr>
        <w:tblStyle w:val="af4"/>
        <w:tblW w:w="10033" w:type="dxa"/>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2059"/>
        <w:gridCol w:w="2059"/>
        <w:gridCol w:w="2059"/>
        <w:gridCol w:w="2060"/>
      </w:tblGrid>
      <w:tr w:rsidR="00DF4394">
        <w:tc>
          <w:tcPr>
            <w:tcW w:w="1796" w:type="dxa"/>
            <w:vMerge w:val="restart"/>
          </w:tcPr>
          <w:p w:rsidR="00DF4394" w:rsidRDefault="00DA6F3E">
            <w:pPr>
              <w:jc w:val="center"/>
              <w:rPr>
                <w:rFonts w:ascii="Times New Roman" w:hAnsi="Times New Roman"/>
                <w:sz w:val="20"/>
                <w:szCs w:val="20"/>
              </w:rPr>
            </w:pPr>
            <w:r>
              <w:rPr>
                <w:rFonts w:ascii="Times New Roman" w:hAnsi="Times New Roman" w:hint="eastAsia"/>
                <w:sz w:val="20"/>
                <w:szCs w:val="20"/>
              </w:rPr>
              <w:t>Required number of sequences</w:t>
            </w:r>
          </w:p>
        </w:tc>
        <w:tc>
          <w:tcPr>
            <w:tcW w:w="2059" w:type="dxa"/>
            <w:vMerge w:val="restart"/>
          </w:tcPr>
          <w:p w:rsidR="00DF4394" w:rsidRDefault="00DF4394">
            <w:pPr>
              <w:jc w:val="center"/>
              <w:rPr>
                <w:rFonts w:ascii="Times New Roman" w:hAnsi="Times New Roman"/>
                <w:sz w:val="20"/>
                <w:szCs w:val="20"/>
              </w:rPr>
            </w:pPr>
          </w:p>
        </w:tc>
        <w:tc>
          <w:tcPr>
            <w:tcW w:w="2059" w:type="dxa"/>
            <w:vMerge w:val="restart"/>
          </w:tcPr>
          <w:p w:rsidR="00DF4394" w:rsidRDefault="00DA6F3E">
            <w:pPr>
              <w:jc w:val="center"/>
              <w:rPr>
                <w:rFonts w:ascii="Times New Roman" w:hAnsi="Times New Roman"/>
                <w:sz w:val="20"/>
                <w:szCs w:val="20"/>
              </w:rPr>
            </w:pPr>
            <w:r>
              <w:rPr>
                <w:rFonts w:ascii="Times New Roman" w:hAnsi="Times New Roman" w:hint="eastAsia"/>
                <w:sz w:val="20"/>
                <w:szCs w:val="20"/>
              </w:rPr>
              <w:t>Time offset</w:t>
            </w:r>
          </w:p>
          <w:p w:rsidR="00DF4394" w:rsidRDefault="00DA6F3E">
            <w:pPr>
              <w:jc w:val="center"/>
              <w:rPr>
                <w:rFonts w:ascii="Times New Roman" w:hAnsi="Times New Roman"/>
                <w:sz w:val="20"/>
                <w:szCs w:val="20"/>
              </w:rPr>
            </w:pPr>
            <w:r>
              <w:rPr>
                <w:rFonts w:ascii="Times New Roman" w:hAnsi="Times New Roman" w:hint="eastAsia"/>
                <w:sz w:val="20"/>
                <w:szCs w:val="20"/>
              </w:rPr>
              <w:t>(sample)</w:t>
            </w:r>
          </w:p>
        </w:tc>
        <w:tc>
          <w:tcPr>
            <w:tcW w:w="4119" w:type="dxa"/>
            <w:gridSpan w:val="2"/>
          </w:tcPr>
          <w:p w:rsidR="00DF4394" w:rsidRDefault="00DA6F3E">
            <w:pPr>
              <w:jc w:val="center"/>
              <w:rPr>
                <w:rFonts w:ascii="Times New Roman" w:hAnsi="Times New Roman"/>
                <w:sz w:val="20"/>
                <w:szCs w:val="20"/>
              </w:rPr>
            </w:pPr>
            <w:r>
              <w:rPr>
                <w:rFonts w:ascii="Times New Roman" w:hAnsi="Times New Roman" w:hint="eastAsia"/>
                <w:sz w:val="20"/>
                <w:szCs w:val="20"/>
              </w:rPr>
              <w:t>SNR (dB)</w:t>
            </w:r>
          </w:p>
        </w:tc>
      </w:tr>
      <w:tr w:rsidR="00DF4394">
        <w:tc>
          <w:tcPr>
            <w:tcW w:w="1796" w:type="dxa"/>
            <w:vMerge/>
          </w:tcPr>
          <w:p w:rsidR="00DF4394" w:rsidRDefault="00DF4394">
            <w:pPr>
              <w:jc w:val="center"/>
              <w:rPr>
                <w:rFonts w:ascii="Times New Roman" w:hAnsi="Times New Roman"/>
                <w:sz w:val="20"/>
                <w:szCs w:val="20"/>
              </w:rPr>
            </w:pPr>
          </w:p>
        </w:tc>
        <w:tc>
          <w:tcPr>
            <w:tcW w:w="2059" w:type="dxa"/>
            <w:vMerge/>
          </w:tcPr>
          <w:p w:rsidR="00DF4394" w:rsidRDefault="00DF4394">
            <w:pPr>
              <w:jc w:val="center"/>
              <w:rPr>
                <w:rFonts w:ascii="Times New Roman" w:hAnsi="Times New Roman"/>
                <w:sz w:val="20"/>
                <w:szCs w:val="20"/>
              </w:rPr>
            </w:pPr>
          </w:p>
        </w:tc>
        <w:tc>
          <w:tcPr>
            <w:tcW w:w="2059" w:type="dxa"/>
            <w:vMerge/>
          </w:tcPr>
          <w:p w:rsidR="00DF4394" w:rsidRDefault="00DF4394">
            <w:pPr>
              <w:jc w:val="center"/>
              <w:rPr>
                <w:rFonts w:ascii="Times New Roman" w:hAnsi="Times New Roman"/>
                <w:sz w:val="20"/>
                <w:szCs w:val="20"/>
              </w:rPr>
            </w:pP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-12</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-6</w:t>
            </w:r>
          </w:p>
        </w:tc>
      </w:tr>
      <w:tr w:rsidR="00DF4394">
        <w:tc>
          <w:tcPr>
            <w:tcW w:w="1796" w:type="dxa"/>
            <w:vMerge w:val="restart"/>
          </w:tcPr>
          <w:p w:rsidR="00DF4394" w:rsidRDefault="00DA6F3E">
            <w:pPr>
              <w:jc w:val="center"/>
              <w:rPr>
                <w:rFonts w:ascii="Times New Roman" w:hAnsi="Times New Roman"/>
                <w:sz w:val="20"/>
                <w:szCs w:val="20"/>
              </w:rPr>
            </w:pPr>
            <w:r>
              <w:rPr>
                <w:rFonts w:ascii="Times New Roman" w:hAnsi="Times New Roman" w:hint="eastAsia"/>
                <w:sz w:val="20"/>
                <w:szCs w:val="20"/>
              </w:rPr>
              <w:t>6</w:t>
            </w:r>
          </w:p>
        </w:tc>
        <w:tc>
          <w:tcPr>
            <w:tcW w:w="2059" w:type="dxa"/>
            <w:vMerge w:val="restart"/>
          </w:tcPr>
          <w:p w:rsidR="00DF4394" w:rsidRDefault="00DA6F3E">
            <w:pPr>
              <w:jc w:val="center"/>
              <w:rPr>
                <w:rFonts w:ascii="Times New Roman" w:hAnsi="Times New Roman"/>
                <w:sz w:val="20"/>
                <w:szCs w:val="20"/>
              </w:rPr>
            </w:pPr>
            <w:r>
              <w:rPr>
                <w:rFonts w:ascii="Times New Roman" w:hAnsi="Times New Roman" w:hint="eastAsia"/>
                <w:sz w:val="20"/>
                <w:szCs w:val="20"/>
              </w:rPr>
              <w:t>Alt 1</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0.0102</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0.0098</w:t>
            </w:r>
          </w:p>
        </w:tc>
      </w:tr>
      <w:tr w:rsidR="00DF4394">
        <w:tc>
          <w:tcPr>
            <w:tcW w:w="1796" w:type="dxa"/>
            <w:vMerge/>
          </w:tcPr>
          <w:p w:rsidR="00DF4394" w:rsidRDefault="00DF4394">
            <w:pPr>
              <w:jc w:val="center"/>
              <w:rPr>
                <w:rFonts w:ascii="Times New Roman" w:hAnsi="Times New Roman"/>
                <w:sz w:val="20"/>
                <w:szCs w:val="20"/>
              </w:rPr>
            </w:pPr>
          </w:p>
        </w:tc>
        <w:tc>
          <w:tcPr>
            <w:tcW w:w="2059" w:type="dxa"/>
            <w:vMerge/>
          </w:tcPr>
          <w:p w:rsidR="00DF4394" w:rsidRDefault="00DF4394">
            <w:pPr>
              <w:jc w:val="center"/>
              <w:rPr>
                <w:rFonts w:ascii="Times New Roman" w:hAnsi="Times New Roman"/>
                <w:sz w:val="20"/>
                <w:szCs w:val="20"/>
              </w:rPr>
            </w:pP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271</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0.5245</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0.6441</w:t>
            </w:r>
          </w:p>
        </w:tc>
      </w:tr>
      <w:tr w:rsidR="00DF4394">
        <w:tc>
          <w:tcPr>
            <w:tcW w:w="1796" w:type="dxa"/>
            <w:vMerge/>
          </w:tcPr>
          <w:p w:rsidR="00DF4394" w:rsidRDefault="00DF4394">
            <w:pPr>
              <w:jc w:val="center"/>
              <w:rPr>
                <w:rFonts w:ascii="Times New Roman" w:hAnsi="Times New Roman"/>
                <w:sz w:val="20"/>
                <w:szCs w:val="20"/>
              </w:rPr>
            </w:pPr>
          </w:p>
        </w:tc>
        <w:tc>
          <w:tcPr>
            <w:tcW w:w="2059" w:type="dxa"/>
            <w:vMerge w:val="restart"/>
          </w:tcPr>
          <w:p w:rsidR="00DF4394" w:rsidRDefault="00DA6F3E">
            <w:pPr>
              <w:jc w:val="center"/>
              <w:rPr>
                <w:rFonts w:ascii="Times New Roman" w:hAnsi="Times New Roman"/>
                <w:sz w:val="20"/>
                <w:szCs w:val="20"/>
              </w:rPr>
            </w:pPr>
            <w:r>
              <w:rPr>
                <w:rFonts w:ascii="Times New Roman" w:hAnsi="Times New Roman" w:hint="eastAsia"/>
                <w:sz w:val="20"/>
                <w:szCs w:val="20"/>
              </w:rPr>
              <w:t>Alt 2</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0.0103</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0.00980</w:t>
            </w:r>
          </w:p>
        </w:tc>
      </w:tr>
      <w:tr w:rsidR="00DF4394">
        <w:tc>
          <w:tcPr>
            <w:tcW w:w="1796" w:type="dxa"/>
            <w:vMerge/>
          </w:tcPr>
          <w:p w:rsidR="00DF4394" w:rsidRDefault="00DF4394">
            <w:pPr>
              <w:jc w:val="center"/>
              <w:rPr>
                <w:rFonts w:ascii="Times New Roman" w:hAnsi="Times New Roman"/>
                <w:sz w:val="20"/>
                <w:szCs w:val="20"/>
              </w:rPr>
            </w:pPr>
          </w:p>
        </w:tc>
        <w:tc>
          <w:tcPr>
            <w:tcW w:w="2059" w:type="dxa"/>
            <w:vMerge/>
          </w:tcPr>
          <w:p w:rsidR="00DF4394" w:rsidRDefault="00DF4394">
            <w:pPr>
              <w:jc w:val="center"/>
              <w:rPr>
                <w:rFonts w:ascii="Times New Roman" w:hAnsi="Times New Roman"/>
                <w:sz w:val="20"/>
                <w:szCs w:val="20"/>
              </w:rPr>
            </w:pP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271</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0.5286</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0.6519</w:t>
            </w:r>
          </w:p>
        </w:tc>
      </w:tr>
      <w:tr w:rsidR="00DF4394">
        <w:tc>
          <w:tcPr>
            <w:tcW w:w="1796" w:type="dxa"/>
            <w:vMerge w:val="restart"/>
          </w:tcPr>
          <w:p w:rsidR="00DF4394" w:rsidRDefault="00DA6F3E">
            <w:pPr>
              <w:jc w:val="center"/>
              <w:rPr>
                <w:rFonts w:ascii="Times New Roman" w:hAnsi="Times New Roman"/>
                <w:sz w:val="20"/>
                <w:szCs w:val="20"/>
              </w:rPr>
            </w:pPr>
            <w:r>
              <w:rPr>
                <w:rFonts w:ascii="Times New Roman" w:hAnsi="Times New Roman" w:hint="eastAsia"/>
                <w:sz w:val="20"/>
                <w:szCs w:val="20"/>
              </w:rPr>
              <w:t>10</w:t>
            </w:r>
          </w:p>
        </w:tc>
        <w:tc>
          <w:tcPr>
            <w:tcW w:w="2059" w:type="dxa"/>
            <w:vMerge w:val="restart"/>
          </w:tcPr>
          <w:p w:rsidR="00DF4394" w:rsidRDefault="00DA6F3E">
            <w:pPr>
              <w:jc w:val="center"/>
              <w:rPr>
                <w:rFonts w:ascii="Times New Roman" w:hAnsi="Times New Roman"/>
                <w:sz w:val="20"/>
                <w:szCs w:val="20"/>
              </w:rPr>
            </w:pPr>
            <w:r>
              <w:rPr>
                <w:rFonts w:ascii="Times New Roman" w:hAnsi="Times New Roman" w:hint="eastAsia"/>
                <w:sz w:val="20"/>
                <w:szCs w:val="20"/>
              </w:rPr>
              <w:t>Alt 1</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0.0097</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0.0102</w:t>
            </w:r>
          </w:p>
        </w:tc>
      </w:tr>
      <w:tr w:rsidR="00DF4394">
        <w:tc>
          <w:tcPr>
            <w:tcW w:w="1796" w:type="dxa"/>
            <w:vMerge/>
          </w:tcPr>
          <w:p w:rsidR="00DF4394" w:rsidRDefault="00DF4394">
            <w:pPr>
              <w:jc w:val="center"/>
              <w:rPr>
                <w:rFonts w:ascii="Times New Roman" w:hAnsi="Times New Roman"/>
                <w:sz w:val="20"/>
                <w:szCs w:val="20"/>
              </w:rPr>
            </w:pPr>
          </w:p>
        </w:tc>
        <w:tc>
          <w:tcPr>
            <w:tcW w:w="2059" w:type="dxa"/>
            <w:vMerge/>
          </w:tcPr>
          <w:p w:rsidR="00DF4394" w:rsidRDefault="00DF4394">
            <w:pPr>
              <w:jc w:val="center"/>
              <w:rPr>
                <w:rFonts w:ascii="Times New Roman" w:hAnsi="Times New Roman"/>
                <w:sz w:val="20"/>
                <w:szCs w:val="20"/>
              </w:rPr>
            </w:pP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271</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0.5225</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0.6441</w:t>
            </w:r>
          </w:p>
        </w:tc>
      </w:tr>
      <w:tr w:rsidR="00DF4394">
        <w:tc>
          <w:tcPr>
            <w:tcW w:w="1796" w:type="dxa"/>
            <w:vMerge/>
          </w:tcPr>
          <w:p w:rsidR="00DF4394" w:rsidRDefault="00DF4394">
            <w:pPr>
              <w:jc w:val="center"/>
              <w:rPr>
                <w:rFonts w:ascii="Times New Roman" w:hAnsi="Times New Roman"/>
                <w:sz w:val="20"/>
                <w:szCs w:val="20"/>
              </w:rPr>
            </w:pPr>
          </w:p>
        </w:tc>
        <w:tc>
          <w:tcPr>
            <w:tcW w:w="2059" w:type="dxa"/>
            <w:vMerge w:val="restart"/>
          </w:tcPr>
          <w:p w:rsidR="00DF4394" w:rsidRDefault="00DA6F3E">
            <w:pPr>
              <w:jc w:val="center"/>
              <w:rPr>
                <w:rFonts w:ascii="Times New Roman" w:hAnsi="Times New Roman"/>
                <w:sz w:val="20"/>
                <w:szCs w:val="20"/>
              </w:rPr>
            </w:pPr>
            <w:r>
              <w:rPr>
                <w:rFonts w:ascii="Times New Roman" w:hAnsi="Times New Roman" w:hint="eastAsia"/>
                <w:sz w:val="20"/>
                <w:szCs w:val="20"/>
              </w:rPr>
              <w:t>Alt 2</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0.0101</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0.0101</w:t>
            </w:r>
          </w:p>
        </w:tc>
      </w:tr>
      <w:tr w:rsidR="00DF4394">
        <w:tc>
          <w:tcPr>
            <w:tcW w:w="1796" w:type="dxa"/>
            <w:vMerge/>
          </w:tcPr>
          <w:p w:rsidR="00DF4394" w:rsidRDefault="00DF4394">
            <w:pPr>
              <w:jc w:val="center"/>
              <w:rPr>
                <w:rFonts w:ascii="Times New Roman" w:hAnsi="Times New Roman"/>
                <w:sz w:val="20"/>
                <w:szCs w:val="20"/>
              </w:rPr>
            </w:pPr>
          </w:p>
        </w:tc>
        <w:tc>
          <w:tcPr>
            <w:tcW w:w="2059" w:type="dxa"/>
            <w:vMerge/>
          </w:tcPr>
          <w:p w:rsidR="00DF4394" w:rsidRDefault="00DF4394">
            <w:pPr>
              <w:jc w:val="center"/>
              <w:rPr>
                <w:rFonts w:ascii="Times New Roman" w:hAnsi="Times New Roman"/>
                <w:sz w:val="20"/>
                <w:szCs w:val="20"/>
              </w:rPr>
            </w:pP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271</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0.5314</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0.6495</w:t>
            </w:r>
          </w:p>
        </w:tc>
      </w:tr>
      <w:tr w:rsidR="00DF4394">
        <w:tc>
          <w:tcPr>
            <w:tcW w:w="1796" w:type="dxa"/>
            <w:vMerge w:val="restart"/>
          </w:tcPr>
          <w:p w:rsidR="00DF4394" w:rsidRDefault="00DA6F3E">
            <w:pPr>
              <w:jc w:val="center"/>
              <w:rPr>
                <w:rFonts w:ascii="Times New Roman" w:hAnsi="Times New Roman"/>
                <w:sz w:val="20"/>
                <w:szCs w:val="20"/>
              </w:rPr>
            </w:pPr>
            <w:r>
              <w:rPr>
                <w:rFonts w:ascii="Times New Roman" w:hAnsi="Times New Roman" w:hint="eastAsia"/>
                <w:sz w:val="20"/>
                <w:szCs w:val="20"/>
              </w:rPr>
              <w:t>18</w:t>
            </w:r>
          </w:p>
        </w:tc>
        <w:tc>
          <w:tcPr>
            <w:tcW w:w="2059" w:type="dxa"/>
            <w:vMerge w:val="restart"/>
          </w:tcPr>
          <w:p w:rsidR="00DF4394" w:rsidRDefault="00DA6F3E">
            <w:pPr>
              <w:jc w:val="center"/>
              <w:rPr>
                <w:rFonts w:ascii="Times New Roman" w:hAnsi="Times New Roman"/>
                <w:sz w:val="20"/>
                <w:szCs w:val="20"/>
              </w:rPr>
            </w:pPr>
            <w:r>
              <w:rPr>
                <w:rFonts w:ascii="Times New Roman" w:hAnsi="Times New Roman" w:hint="eastAsia"/>
                <w:sz w:val="20"/>
                <w:szCs w:val="20"/>
              </w:rPr>
              <w:t>Alt 1</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0.0099</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0.0097</w:t>
            </w:r>
          </w:p>
        </w:tc>
      </w:tr>
      <w:tr w:rsidR="00DF4394">
        <w:tc>
          <w:tcPr>
            <w:tcW w:w="1796" w:type="dxa"/>
            <w:vMerge/>
          </w:tcPr>
          <w:p w:rsidR="00DF4394" w:rsidRDefault="00DF4394">
            <w:pPr>
              <w:jc w:val="center"/>
              <w:rPr>
                <w:rFonts w:ascii="Times New Roman" w:hAnsi="Times New Roman"/>
                <w:sz w:val="20"/>
                <w:szCs w:val="20"/>
              </w:rPr>
            </w:pPr>
          </w:p>
        </w:tc>
        <w:tc>
          <w:tcPr>
            <w:tcW w:w="2059" w:type="dxa"/>
            <w:vMerge/>
          </w:tcPr>
          <w:p w:rsidR="00DF4394" w:rsidRDefault="00DF4394">
            <w:pPr>
              <w:jc w:val="center"/>
              <w:rPr>
                <w:rFonts w:ascii="Times New Roman" w:hAnsi="Times New Roman"/>
                <w:sz w:val="20"/>
                <w:szCs w:val="20"/>
              </w:rPr>
            </w:pP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271</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0.5325</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0.6542</w:t>
            </w:r>
          </w:p>
        </w:tc>
      </w:tr>
      <w:tr w:rsidR="00DF4394">
        <w:tc>
          <w:tcPr>
            <w:tcW w:w="1796" w:type="dxa"/>
            <w:vMerge/>
          </w:tcPr>
          <w:p w:rsidR="00DF4394" w:rsidRDefault="00DF4394">
            <w:pPr>
              <w:jc w:val="center"/>
              <w:rPr>
                <w:rFonts w:ascii="Times New Roman" w:hAnsi="Times New Roman"/>
                <w:sz w:val="20"/>
                <w:szCs w:val="20"/>
              </w:rPr>
            </w:pPr>
          </w:p>
        </w:tc>
        <w:tc>
          <w:tcPr>
            <w:tcW w:w="2059" w:type="dxa"/>
            <w:vMerge w:val="restart"/>
          </w:tcPr>
          <w:p w:rsidR="00DF4394" w:rsidRDefault="00DA6F3E">
            <w:pPr>
              <w:jc w:val="center"/>
              <w:rPr>
                <w:rFonts w:ascii="Times New Roman" w:hAnsi="Times New Roman"/>
                <w:sz w:val="20"/>
                <w:szCs w:val="20"/>
              </w:rPr>
            </w:pPr>
            <w:r>
              <w:rPr>
                <w:rFonts w:ascii="Times New Roman" w:hAnsi="Times New Roman" w:hint="eastAsia"/>
                <w:sz w:val="20"/>
                <w:szCs w:val="20"/>
              </w:rPr>
              <w:t>Alt 2</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0.0102</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0.0104</w:t>
            </w:r>
          </w:p>
        </w:tc>
      </w:tr>
      <w:tr w:rsidR="00DF4394">
        <w:tc>
          <w:tcPr>
            <w:tcW w:w="1796" w:type="dxa"/>
            <w:vMerge/>
          </w:tcPr>
          <w:p w:rsidR="00DF4394" w:rsidRDefault="00DF4394">
            <w:pPr>
              <w:jc w:val="center"/>
              <w:rPr>
                <w:rFonts w:ascii="Times New Roman" w:hAnsi="Times New Roman"/>
                <w:sz w:val="20"/>
                <w:szCs w:val="20"/>
              </w:rPr>
            </w:pPr>
          </w:p>
        </w:tc>
        <w:tc>
          <w:tcPr>
            <w:tcW w:w="2059" w:type="dxa"/>
            <w:vMerge/>
          </w:tcPr>
          <w:p w:rsidR="00DF4394" w:rsidRDefault="00DF4394">
            <w:pPr>
              <w:jc w:val="center"/>
              <w:rPr>
                <w:rFonts w:ascii="Times New Roman" w:hAnsi="Times New Roman"/>
                <w:sz w:val="20"/>
                <w:szCs w:val="20"/>
              </w:rPr>
            </w:pP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271</w:t>
            </w:r>
          </w:p>
        </w:tc>
        <w:tc>
          <w:tcPr>
            <w:tcW w:w="2059" w:type="dxa"/>
          </w:tcPr>
          <w:p w:rsidR="00DF4394" w:rsidRDefault="00DA6F3E">
            <w:pPr>
              <w:jc w:val="center"/>
              <w:rPr>
                <w:rFonts w:ascii="Times New Roman" w:hAnsi="Times New Roman"/>
                <w:sz w:val="20"/>
                <w:szCs w:val="20"/>
              </w:rPr>
            </w:pPr>
            <w:r>
              <w:rPr>
                <w:rFonts w:ascii="Times New Roman" w:hAnsi="Times New Roman" w:hint="eastAsia"/>
                <w:sz w:val="20"/>
                <w:szCs w:val="20"/>
              </w:rPr>
              <w:t>0.5366</w:t>
            </w:r>
          </w:p>
        </w:tc>
        <w:tc>
          <w:tcPr>
            <w:tcW w:w="2060" w:type="dxa"/>
          </w:tcPr>
          <w:p w:rsidR="00DF4394" w:rsidRDefault="00DA6F3E">
            <w:pPr>
              <w:jc w:val="center"/>
              <w:rPr>
                <w:rFonts w:ascii="Times New Roman" w:hAnsi="Times New Roman"/>
                <w:sz w:val="20"/>
                <w:szCs w:val="20"/>
              </w:rPr>
            </w:pPr>
            <w:r>
              <w:rPr>
                <w:rFonts w:ascii="Times New Roman" w:hAnsi="Times New Roman" w:hint="eastAsia"/>
                <w:sz w:val="20"/>
                <w:szCs w:val="20"/>
              </w:rPr>
              <w:t>0.6609</w:t>
            </w:r>
          </w:p>
        </w:tc>
      </w:tr>
    </w:tbl>
    <w:p w:rsidR="00DF4394" w:rsidRDefault="00DF4394">
      <w:pPr>
        <w:numPr>
          <w:ilvl w:val="255"/>
          <w:numId w:val="0"/>
        </w:numPr>
        <w:spacing w:after="0"/>
        <w:rPr>
          <w:rFonts w:ascii="Times New Roman" w:hAnsi="Times New Roman"/>
          <w:sz w:val="20"/>
          <w:szCs w:val="20"/>
        </w:rPr>
      </w:pPr>
    </w:p>
    <w:p w:rsidR="00DF4394" w:rsidRDefault="00DA6F3E">
      <w:pPr>
        <w:spacing w:beforeLines="50" w:before="120" w:afterLines="50" w:after="120"/>
        <w:jc w:val="both"/>
        <w:rPr>
          <w:rFonts w:ascii="Times New Roman" w:hAnsi="Times New Roman"/>
          <w:sz w:val="20"/>
          <w:szCs w:val="20"/>
        </w:rPr>
      </w:pPr>
      <w:r>
        <w:rPr>
          <w:rFonts w:ascii="Times New Roman" w:hAnsi="Times New Roman" w:hint="eastAsia"/>
          <w:sz w:val="20"/>
          <w:szCs w:val="20"/>
        </w:rPr>
        <w:t>Based on the simulation result, we observe that the cross</w:t>
      </w:r>
      <w:r>
        <w:rPr>
          <w:rFonts w:ascii="Times New Roman" w:hAnsi="Times New Roman"/>
          <w:sz w:val="20"/>
          <w:szCs w:val="20"/>
        </w:rPr>
        <w:t xml:space="preserve"> correlation p</w:t>
      </w:r>
      <w:r>
        <w:rPr>
          <w:rFonts w:ascii="Times New Roman" w:hAnsi="Times New Roman" w:hint="eastAsia"/>
          <w:sz w:val="20"/>
          <w:szCs w:val="20"/>
        </w:rPr>
        <w:t>erformance of the above alternatives is similar. However, in the alternatives mentioned above, the value of g or G is determined according to the number of required sequences. Consideri</w:t>
      </w:r>
      <w:r>
        <w:rPr>
          <w:rFonts w:ascii="Times New Roman" w:hAnsi="Times New Roman" w:hint="eastAsia"/>
          <w:sz w:val="20"/>
          <w:szCs w:val="20"/>
        </w:rPr>
        <w:t>ng the maximum number of group and the function of common NWUS have not been determined, the number of required sequences is still uncertain, we propose the details of g and G are determined after determining the maximum number of group and the function of</w:t>
      </w:r>
      <w:r>
        <w:rPr>
          <w:rFonts w:ascii="Times New Roman" w:hAnsi="Times New Roman" w:hint="eastAsia"/>
          <w:sz w:val="20"/>
          <w:szCs w:val="20"/>
        </w:rPr>
        <w:t xml:space="preserve"> common NWUS.</w:t>
      </w:r>
    </w:p>
    <w:p w:rsidR="00DF4394" w:rsidRDefault="00DA6F3E">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6: The details of g and G are determined after determining the maximum number of group and the function of common NWUS.</w:t>
      </w:r>
    </w:p>
    <w:bookmarkEnd w:id="25"/>
    <w:bookmarkEnd w:id="26"/>
    <w:p w:rsidR="00DF4394" w:rsidRDefault="00DA6F3E">
      <w:pPr>
        <w:pStyle w:val="1"/>
        <w:spacing w:beforeLines="50" w:before="120" w:afterLines="50" w:after="120" w:line="360" w:lineRule="auto"/>
        <w:ind w:left="431" w:hanging="431"/>
        <w:rPr>
          <w:lang w:val="en-US"/>
        </w:rPr>
      </w:pPr>
      <w:r>
        <w:rPr>
          <w:lang w:val="en-US"/>
        </w:rPr>
        <w:t>Conclusions</w:t>
      </w:r>
    </w:p>
    <w:p w:rsidR="00DF4394" w:rsidRDefault="00DA6F3E">
      <w:pPr>
        <w:pStyle w:val="a8"/>
        <w:spacing w:beforeLines="50" w:before="120" w:afterLines="50" w:after="120" w:line="276" w:lineRule="auto"/>
        <w:rPr>
          <w:color w:val="auto"/>
          <w:sz w:val="20"/>
        </w:rPr>
      </w:pPr>
      <w:r>
        <w:rPr>
          <w:rFonts w:hint="eastAsia"/>
          <w:color w:val="auto"/>
          <w:sz w:val="20"/>
        </w:rPr>
        <w:t>In this contribution, we have discussed the group NWUS for NB-</w:t>
      </w:r>
      <w:proofErr w:type="spellStart"/>
      <w:r>
        <w:rPr>
          <w:rFonts w:hint="eastAsia"/>
          <w:color w:val="auto"/>
          <w:sz w:val="20"/>
        </w:rPr>
        <w:t>IoT</w:t>
      </w:r>
      <w:proofErr w:type="spellEnd"/>
      <w:r>
        <w:rPr>
          <w:rFonts w:hint="eastAsia"/>
          <w:color w:val="auto"/>
          <w:sz w:val="20"/>
        </w:rPr>
        <w:t>. We make the following observations</w:t>
      </w:r>
      <w:r>
        <w:rPr>
          <w:rFonts w:hint="eastAsia"/>
          <w:color w:val="auto"/>
          <w:sz w:val="20"/>
        </w:rPr>
        <w:t xml:space="preserve"> and proposals:</w:t>
      </w:r>
    </w:p>
    <w:p w:rsidR="00DF4394" w:rsidRDefault="00DA6F3E">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Observation 1: The issue of UE unfairness can be solved by UE hopping, but the complexity of introdu</w:t>
      </w:r>
      <w:r>
        <w:rPr>
          <w:rFonts w:ascii="Times New Roman" w:hAnsi="Times New Roman" w:hint="eastAsia"/>
          <w:b/>
          <w:bCs/>
          <w:i/>
          <w:iCs/>
          <w:sz w:val="20"/>
          <w:szCs w:val="20"/>
        </w:rPr>
        <w:t>c</w:t>
      </w:r>
      <w:r>
        <w:rPr>
          <w:rFonts w:ascii="Times New Roman" w:hAnsi="Times New Roman" w:hint="eastAsia"/>
          <w:b/>
          <w:bCs/>
          <w:i/>
          <w:iCs/>
          <w:sz w:val="20"/>
          <w:szCs w:val="20"/>
        </w:rPr>
        <w:t xml:space="preserve">ing UE hopping also needs to be considered. </w:t>
      </w:r>
    </w:p>
    <w:p w:rsidR="00DF4394" w:rsidRDefault="00DA6F3E">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b/>
          <w:bCs/>
          <w:i/>
          <w:iCs/>
          <w:sz w:val="20"/>
          <w:szCs w:val="20"/>
        </w:rPr>
        <w:t>Proposal 1</w:t>
      </w:r>
      <w:r>
        <w:rPr>
          <w:rFonts w:ascii="Times New Roman" w:hAnsi="Times New Roman" w:hint="eastAsia"/>
          <w:b/>
          <w:bCs/>
          <w:i/>
          <w:iCs/>
          <w:sz w:val="20"/>
          <w:szCs w:val="20"/>
        </w:rPr>
        <w:t xml:space="preserve">: </w:t>
      </w:r>
      <w:r>
        <w:rPr>
          <w:rFonts w:ascii="Times New Roman" w:eastAsia="Times New Roman" w:hAnsi="Times New Roman"/>
          <w:b/>
          <w:bCs/>
          <w:i/>
          <w:iCs/>
          <w:sz w:val="20"/>
          <w:szCs w:val="20"/>
        </w:rPr>
        <w:t>Max duration and transmit power</w:t>
      </w:r>
      <w:r>
        <w:rPr>
          <w:rFonts w:ascii="Times New Roman" w:hAnsi="Times New Roman" w:hint="eastAsia"/>
          <w:b/>
          <w:bCs/>
          <w:i/>
          <w:iCs/>
          <w:sz w:val="20"/>
          <w:szCs w:val="20"/>
        </w:rPr>
        <w:t xml:space="preserve"> </w:t>
      </w:r>
      <w:r>
        <w:rPr>
          <w:rFonts w:ascii="Times New Roman" w:hAnsi="Times New Roman"/>
          <w:b/>
          <w:bCs/>
          <w:i/>
          <w:iCs/>
          <w:sz w:val="20"/>
          <w:szCs w:val="20"/>
        </w:rPr>
        <w:t xml:space="preserve">of </w:t>
      </w:r>
      <w:r>
        <w:rPr>
          <w:rFonts w:ascii="Times New Roman" w:eastAsia="Times New Roman" w:hAnsi="Times New Roman"/>
          <w:b/>
          <w:bCs/>
          <w:i/>
          <w:iCs/>
          <w:sz w:val="20"/>
          <w:szCs w:val="20"/>
        </w:rPr>
        <w:t xml:space="preserve">Rel-16 </w:t>
      </w:r>
      <w:r>
        <w:rPr>
          <w:rFonts w:ascii="Times New Roman" w:hAnsi="Times New Roman" w:hint="eastAsia"/>
          <w:b/>
          <w:bCs/>
          <w:i/>
          <w:iCs/>
          <w:sz w:val="20"/>
          <w:szCs w:val="20"/>
        </w:rPr>
        <w:t>N</w:t>
      </w:r>
      <w:r>
        <w:rPr>
          <w:rFonts w:ascii="Times New Roman" w:eastAsia="Times New Roman" w:hAnsi="Times New Roman"/>
          <w:b/>
          <w:bCs/>
          <w:i/>
          <w:iCs/>
          <w:sz w:val="20"/>
          <w:szCs w:val="20"/>
        </w:rPr>
        <w:t>WUS</w:t>
      </w:r>
      <w:r>
        <w:rPr>
          <w:rFonts w:ascii="Times New Roman" w:hAnsi="Times New Roman" w:hint="eastAsia"/>
          <w:b/>
          <w:bCs/>
          <w:i/>
          <w:iCs/>
          <w:sz w:val="20"/>
          <w:szCs w:val="20"/>
        </w:rPr>
        <w:t xml:space="preserve"> can be configured.</w:t>
      </w:r>
    </w:p>
    <w:p w:rsidR="00DF4394" w:rsidRDefault="00DA6F3E">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2</w:t>
      </w:r>
      <w:r>
        <w:rPr>
          <w:rFonts w:ascii="Times New Roman" w:hAnsi="Times New Roman" w:hint="eastAsia"/>
          <w:b/>
          <w:bCs/>
          <w:i/>
          <w:iCs/>
          <w:sz w:val="20"/>
          <w:szCs w:val="20"/>
        </w:rPr>
        <w:t xml:space="preserve">: The </w:t>
      </w:r>
      <w:r>
        <w:rPr>
          <w:rFonts w:ascii="Times New Roman" w:hAnsi="Times New Roman" w:hint="eastAsia"/>
          <w:b/>
          <w:bCs/>
          <w:i/>
          <w:iCs/>
          <w:sz w:val="20"/>
          <w:szCs w:val="20"/>
        </w:rPr>
        <w:t xml:space="preserve">number of Rel-16 group NWUS on each NWUS resource is as uniform as possible when there are two NWUS resources.  </w:t>
      </w:r>
    </w:p>
    <w:p w:rsidR="00DF4394" w:rsidRDefault="00DA6F3E">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w:t>
      </w:r>
      <w:r>
        <w:rPr>
          <w:rFonts w:ascii="Times New Roman" w:hAnsi="Times New Roman" w:hint="eastAsia"/>
          <w:b/>
          <w:bCs/>
          <w:i/>
          <w:iCs/>
          <w:sz w:val="20"/>
          <w:szCs w:val="20"/>
        </w:rPr>
        <w:t>3</w:t>
      </w:r>
      <w:r>
        <w:rPr>
          <w:rFonts w:ascii="Times New Roman" w:hAnsi="Times New Roman" w:hint="eastAsia"/>
          <w:b/>
          <w:bCs/>
          <w:i/>
          <w:iCs/>
          <w:sz w:val="20"/>
          <w:szCs w:val="20"/>
        </w:rPr>
        <w:t>: UE group weighting is not supported.</w:t>
      </w:r>
    </w:p>
    <w:p w:rsidR="00DF4394" w:rsidRDefault="00DA6F3E">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4: </w:t>
      </w:r>
      <w:r>
        <w:rPr>
          <w:rFonts w:ascii="Times New Roman" w:hAnsi="Times New Roman"/>
          <w:b/>
          <w:bCs/>
          <w:i/>
          <w:iCs/>
          <w:sz w:val="20"/>
          <w:szCs w:val="20"/>
        </w:rPr>
        <w:t xml:space="preserve">The common NWUS can be </w:t>
      </w:r>
      <w:r>
        <w:rPr>
          <w:rFonts w:ascii="Times New Roman" w:hAnsi="Times New Roman" w:hint="eastAsia"/>
          <w:b/>
          <w:bCs/>
          <w:i/>
          <w:iCs/>
          <w:sz w:val="20"/>
          <w:szCs w:val="20"/>
        </w:rPr>
        <w:t>configured</w:t>
      </w:r>
      <w:r>
        <w:rPr>
          <w:rFonts w:ascii="Times New Roman" w:hAnsi="Times New Roman"/>
          <w:b/>
          <w:bCs/>
          <w:i/>
          <w:iCs/>
          <w:sz w:val="20"/>
          <w:szCs w:val="20"/>
        </w:rPr>
        <w:t xml:space="preserve"> to wake up </w:t>
      </w:r>
      <w:r>
        <w:rPr>
          <w:rFonts w:ascii="Times New Roman" w:hAnsi="Times New Roman" w:hint="eastAsia"/>
          <w:b/>
          <w:bCs/>
          <w:i/>
          <w:iCs/>
          <w:sz w:val="20"/>
          <w:szCs w:val="20"/>
        </w:rPr>
        <w:t>a subset of all Rel-16 group NWUS.</w:t>
      </w:r>
    </w:p>
    <w:p w:rsidR="00DF4394" w:rsidRDefault="00DA6F3E">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w:t>
      </w:r>
      <w:r>
        <w:rPr>
          <w:rFonts w:ascii="Times New Roman" w:hAnsi="Times New Roman" w:hint="eastAsia"/>
          <w:b/>
          <w:bCs/>
          <w:i/>
          <w:iCs/>
          <w:sz w:val="20"/>
          <w:szCs w:val="20"/>
        </w:rPr>
        <w:t>oposal 5: Three detection sequences should be supported.</w:t>
      </w:r>
    </w:p>
    <w:p w:rsidR="00DF4394" w:rsidRDefault="00DA6F3E">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6: The details of g and G are determined after determining the maximum number of group and the function of common NWUS.</w:t>
      </w:r>
    </w:p>
    <w:p w:rsidR="00DF4394" w:rsidRDefault="00DA6F3E">
      <w:pPr>
        <w:pStyle w:val="1"/>
        <w:numPr>
          <w:ilvl w:val="0"/>
          <w:numId w:val="0"/>
        </w:numPr>
        <w:spacing w:beforeLines="50" w:before="120" w:beforeAutospacing="1" w:afterLines="50" w:after="120" w:afterAutospacing="1" w:line="360" w:lineRule="auto"/>
        <w:ind w:left="431" w:hanging="431"/>
        <w:rPr>
          <w:lang w:val="en-US"/>
        </w:rPr>
      </w:pPr>
      <w:bookmarkStart w:id="27" w:name="OLE_LINK10"/>
      <w:bookmarkStart w:id="28" w:name="OLE_LINK11"/>
      <w:r>
        <w:rPr>
          <w:lang w:val="en-US"/>
        </w:rPr>
        <w:t>References</w:t>
      </w:r>
    </w:p>
    <w:bookmarkEnd w:id="27"/>
    <w:bookmarkEnd w:id="28"/>
    <w:p w:rsidR="00DF4394" w:rsidRDefault="00DA6F3E">
      <w:pPr>
        <w:numPr>
          <w:ilvl w:val="0"/>
          <w:numId w:val="7"/>
        </w:numPr>
        <w:spacing w:beforeLines="50" w:before="120" w:afterLines="50" w:after="120" w:line="264" w:lineRule="auto"/>
        <w:rPr>
          <w:rFonts w:ascii="Times New Roman" w:hAnsi="Times New Roman"/>
          <w:sz w:val="20"/>
        </w:rPr>
      </w:pPr>
      <w:r>
        <w:rPr>
          <w:rFonts w:ascii="Times New Roman" w:hAnsi="Times New Roman" w:hint="eastAsia"/>
          <w:sz w:val="20"/>
        </w:rPr>
        <w:t>3GPP, RP-181</w:t>
      </w:r>
      <w:r>
        <w:rPr>
          <w:rFonts w:ascii="Times New Roman" w:hAnsi="Times New Roman"/>
          <w:sz w:val="20"/>
        </w:rPr>
        <w:t>674</w:t>
      </w:r>
      <w:r>
        <w:rPr>
          <w:rFonts w:ascii="Times New Roman" w:hAnsi="Times New Roman" w:hint="eastAsia"/>
          <w:sz w:val="20"/>
        </w:rPr>
        <w:t xml:space="preserve">, </w:t>
      </w:r>
      <w:r>
        <w:rPr>
          <w:rFonts w:ascii="Times New Roman" w:hAnsi="Times New Roman"/>
          <w:sz w:val="20"/>
        </w:rPr>
        <w:t xml:space="preserve">WID revision: Additional enhancements for </w:t>
      </w:r>
      <w:r>
        <w:rPr>
          <w:rFonts w:ascii="Times New Roman" w:hAnsi="Times New Roman"/>
          <w:sz w:val="20"/>
        </w:rPr>
        <w:t>NB-</w:t>
      </w:r>
      <w:proofErr w:type="spellStart"/>
      <w:r>
        <w:rPr>
          <w:rFonts w:ascii="Times New Roman" w:hAnsi="Times New Roman"/>
          <w:sz w:val="20"/>
        </w:rPr>
        <w:t>IoT</w:t>
      </w:r>
      <w:proofErr w:type="spellEnd"/>
      <w:r>
        <w:rPr>
          <w:rFonts w:ascii="Times New Roman" w:hAnsi="Times New Roman" w:hint="eastAsia"/>
          <w:sz w:val="20"/>
        </w:rPr>
        <w:t>, Huawei, RAN #8</w:t>
      </w:r>
      <w:r>
        <w:rPr>
          <w:rFonts w:ascii="Times New Roman" w:hAnsi="Times New Roman"/>
          <w:sz w:val="20"/>
        </w:rPr>
        <w:t>1</w:t>
      </w:r>
    </w:p>
    <w:p w:rsidR="00DF4394" w:rsidRDefault="00DA6F3E">
      <w:pPr>
        <w:numPr>
          <w:ilvl w:val="0"/>
          <w:numId w:val="7"/>
        </w:numPr>
        <w:spacing w:after="0" w:line="264" w:lineRule="auto"/>
        <w:rPr>
          <w:rFonts w:ascii="Times New Roman" w:hAnsi="Times New Roman"/>
          <w:sz w:val="20"/>
        </w:rPr>
      </w:pPr>
      <w:r>
        <w:rPr>
          <w:rFonts w:ascii="Times New Roman" w:hAnsi="Times New Roman" w:hint="eastAsia"/>
          <w:sz w:val="20"/>
        </w:rPr>
        <w:t xml:space="preserve">3GPP, R1-1906495, Discussion on </w:t>
      </w:r>
      <w:r>
        <w:rPr>
          <w:rFonts w:ascii="Times New Roman" w:hAnsi="Times New Roman" w:hint="eastAsia"/>
          <w:sz w:val="20"/>
        </w:rPr>
        <w:t>W</w:t>
      </w:r>
      <w:r>
        <w:rPr>
          <w:rFonts w:ascii="Times New Roman" w:hAnsi="Times New Roman" w:hint="eastAsia"/>
          <w:sz w:val="20"/>
        </w:rPr>
        <w:t>ake-up signal for MTC, ZTE, RAN1#97</w:t>
      </w:r>
    </w:p>
    <w:p w:rsidR="00DF4394" w:rsidRDefault="00DA6F3E">
      <w:pPr>
        <w:numPr>
          <w:ilvl w:val="0"/>
          <w:numId w:val="7"/>
        </w:numPr>
        <w:spacing w:beforeLines="50" w:before="120" w:afterLines="50" w:after="120" w:line="264" w:lineRule="auto"/>
        <w:rPr>
          <w:rFonts w:ascii="Times New Roman" w:hAnsi="Times New Roman"/>
          <w:sz w:val="20"/>
        </w:rPr>
      </w:pPr>
      <w:r>
        <w:rPr>
          <w:rFonts w:ascii="Times New Roman" w:hAnsi="Times New Roman" w:hint="eastAsia"/>
          <w:sz w:val="20"/>
        </w:rPr>
        <w:t xml:space="preserve">3GPP, R1-1908255, Discussion on </w:t>
      </w:r>
      <w:r>
        <w:rPr>
          <w:rFonts w:ascii="Times New Roman" w:hAnsi="Times New Roman" w:hint="eastAsia"/>
          <w:sz w:val="20"/>
        </w:rPr>
        <w:t>W</w:t>
      </w:r>
      <w:r>
        <w:rPr>
          <w:rFonts w:ascii="Times New Roman" w:hAnsi="Times New Roman" w:hint="eastAsia"/>
          <w:sz w:val="20"/>
        </w:rPr>
        <w:t>ake-up signal for MTC, ZTE, RAN1#98</w:t>
      </w:r>
    </w:p>
    <w:p w:rsidR="00DF4394" w:rsidRDefault="00DF4394">
      <w:pPr>
        <w:spacing w:beforeLines="50" w:before="120" w:afterLines="50" w:after="120" w:line="264" w:lineRule="auto"/>
        <w:rPr>
          <w:rFonts w:ascii="Arial" w:eastAsia="黑体" w:hAnsi="Arial"/>
          <w:b/>
          <w:bCs/>
          <w:sz w:val="30"/>
          <w:szCs w:val="30"/>
        </w:rPr>
      </w:pPr>
    </w:p>
    <w:p w:rsidR="00DF4394" w:rsidRDefault="00DA6F3E">
      <w:pPr>
        <w:spacing w:beforeLines="50" w:before="120" w:afterLines="50" w:after="120" w:line="264" w:lineRule="auto"/>
        <w:rPr>
          <w:rFonts w:ascii="Arial" w:eastAsia="黑体" w:hAnsi="Arial"/>
          <w:b/>
          <w:bCs/>
          <w:sz w:val="30"/>
          <w:szCs w:val="30"/>
        </w:rPr>
      </w:pPr>
      <w:r>
        <w:rPr>
          <w:rFonts w:ascii="Arial" w:eastAsia="黑体" w:hAnsi="Arial" w:hint="eastAsia"/>
          <w:b/>
          <w:bCs/>
          <w:sz w:val="30"/>
          <w:szCs w:val="30"/>
        </w:rPr>
        <w:lastRenderedPageBreak/>
        <w:t>Appendix</w:t>
      </w:r>
    </w:p>
    <w:p w:rsidR="00DF4394" w:rsidRDefault="00DA6F3E">
      <w:pPr>
        <w:spacing w:beforeLines="50" w:before="120" w:afterLines="50" w:after="120" w:line="264" w:lineRule="auto"/>
        <w:jc w:val="center"/>
        <w:rPr>
          <w:rFonts w:ascii="Times New Roman" w:hAnsi="Times New Roman"/>
          <w:sz w:val="20"/>
        </w:rPr>
      </w:pPr>
      <w:r>
        <w:rPr>
          <w:rFonts w:ascii="Times New Roman" w:hAnsi="Times New Roman" w:hint="eastAsia"/>
          <w:sz w:val="20"/>
        </w:rPr>
        <w:t>Table A.1 simulation assumptions</w:t>
      </w:r>
    </w:p>
    <w:p w:rsidR="00DF4394" w:rsidRDefault="00DF4394">
      <w:pPr>
        <w:numPr>
          <w:ilvl w:val="255"/>
          <w:numId w:val="0"/>
        </w:numPr>
        <w:spacing w:after="0" w:line="264" w:lineRule="auto"/>
        <w:rPr>
          <w:rFonts w:ascii="Times New Roman" w:hAnsi="Times New Roman"/>
          <w:sz w:val="20"/>
        </w:rPr>
      </w:pPr>
    </w:p>
    <w:tbl>
      <w:tblPr>
        <w:tblW w:w="8505" w:type="dxa"/>
        <w:tblLayout w:type="fixed"/>
        <w:tblCellMar>
          <w:left w:w="0" w:type="dxa"/>
          <w:right w:w="0" w:type="dxa"/>
        </w:tblCellMar>
        <w:tblLook w:val="04A0" w:firstRow="1" w:lastRow="0" w:firstColumn="1" w:lastColumn="0" w:noHBand="0" w:noVBand="1"/>
      </w:tblPr>
      <w:tblGrid>
        <w:gridCol w:w="3949"/>
        <w:gridCol w:w="4556"/>
      </w:tblGrid>
      <w:tr w:rsidR="00DF4394">
        <w:trPr>
          <w:trHeight w:val="300"/>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300" w:lineRule="atLeast"/>
              <w:jc w:val="center"/>
              <w:rPr>
                <w:rFonts w:ascii="Times New Roman" w:hAnsi="Times New Roman"/>
                <w:sz w:val="20"/>
                <w:szCs w:val="20"/>
              </w:rPr>
            </w:pPr>
            <w:r>
              <w:rPr>
                <w:rFonts w:ascii="Times New Roman" w:hAnsi="Times New Roman"/>
                <w:b/>
                <w:bCs/>
                <w:color w:val="000000"/>
                <w:kern w:val="24"/>
                <w:sz w:val="20"/>
                <w:szCs w:val="20"/>
              </w:rPr>
              <w:t>Parameter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300" w:lineRule="atLeast"/>
              <w:jc w:val="center"/>
              <w:rPr>
                <w:rFonts w:ascii="Times New Roman" w:hAnsi="Times New Roman"/>
                <w:sz w:val="20"/>
                <w:szCs w:val="20"/>
              </w:rPr>
            </w:pPr>
            <w:r>
              <w:rPr>
                <w:rFonts w:ascii="Times New Roman" w:hAnsi="Times New Roman"/>
                <w:b/>
                <w:bCs/>
                <w:color w:val="000000"/>
                <w:kern w:val="24"/>
                <w:sz w:val="20"/>
                <w:szCs w:val="20"/>
              </w:rPr>
              <w:t>Value</w:t>
            </w:r>
          </w:p>
        </w:tc>
      </w:tr>
      <w:tr w:rsidR="00DF4394">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108" w:lineRule="atLeast"/>
              <w:jc w:val="center"/>
              <w:rPr>
                <w:rFonts w:ascii="Times New Roman" w:hAnsi="Times New Roman"/>
                <w:sz w:val="20"/>
                <w:szCs w:val="20"/>
              </w:rPr>
            </w:pPr>
            <w:r>
              <w:rPr>
                <w:rFonts w:ascii="Times New Roman" w:hAnsi="Times New Roman"/>
                <w:color w:val="000000"/>
                <w:kern w:val="24"/>
                <w:sz w:val="20"/>
                <w:szCs w:val="20"/>
              </w:rPr>
              <w:t>BS TX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108" w:lineRule="atLeast"/>
              <w:jc w:val="center"/>
              <w:rPr>
                <w:rFonts w:ascii="Times New Roman" w:hAnsi="Times New Roman"/>
                <w:sz w:val="20"/>
                <w:szCs w:val="20"/>
              </w:rPr>
            </w:pPr>
            <w:r>
              <w:rPr>
                <w:rFonts w:ascii="Times New Roman" w:hAnsi="Times New Roman"/>
                <w:color w:val="000000" w:themeColor="text1"/>
                <w:kern w:val="24"/>
                <w:sz w:val="20"/>
                <w:szCs w:val="20"/>
                <w:lang w:eastAsia="sv-SE"/>
              </w:rPr>
              <w:t xml:space="preserve">2 Tx </w:t>
            </w:r>
            <w:r>
              <w:rPr>
                <w:rFonts w:ascii="Times New Roman" w:hAnsi="Times New Roman"/>
                <w:color w:val="000000" w:themeColor="text1"/>
                <w:kern w:val="24"/>
                <w:sz w:val="20"/>
                <w:szCs w:val="20"/>
                <w:lang w:eastAsia="sv-SE"/>
              </w:rPr>
              <w:t>for in-band/guard-band</w:t>
            </w:r>
          </w:p>
        </w:tc>
      </w:tr>
      <w:tr w:rsidR="00DF4394">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108" w:lineRule="atLeast"/>
              <w:jc w:val="center"/>
              <w:rPr>
                <w:rFonts w:ascii="Times New Roman" w:hAnsi="Times New Roman"/>
                <w:sz w:val="20"/>
                <w:szCs w:val="20"/>
              </w:rPr>
            </w:pPr>
            <w:r>
              <w:rPr>
                <w:rFonts w:ascii="Times New Roman" w:hAnsi="Times New Roman"/>
                <w:color w:val="000000"/>
                <w:kern w:val="24"/>
                <w:sz w:val="20"/>
                <w:szCs w:val="20"/>
              </w:rPr>
              <w:t>BS power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108" w:lineRule="atLeast"/>
              <w:jc w:val="center"/>
              <w:rPr>
                <w:rFonts w:ascii="Times New Roman" w:hAnsi="Times New Roman"/>
                <w:color w:val="000000"/>
                <w:kern w:val="24"/>
                <w:sz w:val="20"/>
                <w:szCs w:val="20"/>
              </w:rPr>
            </w:pPr>
            <w:r>
              <w:rPr>
                <w:rFonts w:ascii="Times New Roman" w:hAnsi="Times New Roman"/>
                <w:color w:val="000000"/>
                <w:kern w:val="24"/>
                <w:sz w:val="20"/>
                <w:szCs w:val="20"/>
              </w:rPr>
              <w:t xml:space="preserve">35 </w:t>
            </w:r>
            <w:proofErr w:type="spellStart"/>
            <w:r>
              <w:rPr>
                <w:rFonts w:ascii="Times New Roman" w:hAnsi="Times New Roman"/>
                <w:color w:val="000000"/>
                <w:kern w:val="24"/>
                <w:sz w:val="20"/>
                <w:szCs w:val="20"/>
              </w:rPr>
              <w:t>dBm</w:t>
            </w:r>
            <w:proofErr w:type="spellEnd"/>
            <w:r>
              <w:rPr>
                <w:rFonts w:ascii="Times New Roman" w:hAnsi="Times New Roman"/>
                <w:color w:val="000000"/>
                <w:kern w:val="24"/>
                <w:sz w:val="20"/>
                <w:szCs w:val="20"/>
              </w:rPr>
              <w:t xml:space="preserve"> for </w:t>
            </w:r>
            <w:proofErr w:type="spellStart"/>
            <w:r>
              <w:rPr>
                <w:rFonts w:ascii="Times New Roman" w:hAnsi="Times New Roman"/>
                <w:color w:val="000000"/>
                <w:kern w:val="24"/>
                <w:sz w:val="20"/>
                <w:szCs w:val="20"/>
              </w:rPr>
              <w:t>Inband</w:t>
            </w:r>
            <w:proofErr w:type="spellEnd"/>
            <w:r>
              <w:rPr>
                <w:rFonts w:ascii="Times New Roman" w:hAnsi="Times New Roman"/>
                <w:color w:val="000000"/>
                <w:kern w:val="24"/>
                <w:sz w:val="20"/>
                <w:szCs w:val="20"/>
              </w:rPr>
              <w:t>/</w:t>
            </w:r>
            <w:proofErr w:type="spellStart"/>
            <w:r>
              <w:rPr>
                <w:rFonts w:ascii="Times New Roman" w:hAnsi="Times New Roman"/>
                <w:color w:val="000000"/>
                <w:kern w:val="24"/>
                <w:sz w:val="20"/>
                <w:szCs w:val="20"/>
              </w:rPr>
              <w:t>guardband</w:t>
            </w:r>
            <w:proofErr w:type="spellEnd"/>
            <w:r>
              <w:rPr>
                <w:rFonts w:ascii="Times New Roman" w:hAnsi="Times New Roman"/>
                <w:color w:val="000000"/>
                <w:kern w:val="24"/>
                <w:sz w:val="20"/>
                <w:szCs w:val="20"/>
              </w:rPr>
              <w:t>;</w:t>
            </w:r>
          </w:p>
          <w:p w:rsidR="00DF4394" w:rsidRDefault="00DA6F3E">
            <w:pPr>
              <w:spacing w:line="108" w:lineRule="atLeast"/>
              <w:jc w:val="center"/>
              <w:rPr>
                <w:rFonts w:ascii="Times New Roman" w:hAnsi="Times New Roman"/>
                <w:color w:val="000000"/>
                <w:kern w:val="24"/>
                <w:sz w:val="20"/>
                <w:szCs w:val="20"/>
              </w:rPr>
            </w:pPr>
            <w:r>
              <w:rPr>
                <w:rFonts w:ascii="Times New Roman" w:hAnsi="Times New Roman"/>
                <w:color w:val="000000"/>
                <w:kern w:val="24"/>
                <w:sz w:val="20"/>
                <w:szCs w:val="20"/>
              </w:rPr>
              <w:t>43dBm for standalone</w:t>
            </w:r>
          </w:p>
        </w:tc>
      </w:tr>
      <w:tr w:rsidR="00DF4394">
        <w:trPr>
          <w:trHeight w:val="20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202" w:lineRule="atLeast"/>
              <w:jc w:val="center"/>
              <w:rPr>
                <w:rFonts w:ascii="Times New Roman" w:hAnsi="Times New Roman"/>
                <w:sz w:val="20"/>
                <w:szCs w:val="20"/>
              </w:rPr>
            </w:pPr>
            <w:r>
              <w:rPr>
                <w:rFonts w:ascii="Times New Roman" w:hAnsi="Times New Roman"/>
                <w:color w:val="000000"/>
                <w:kern w:val="24"/>
                <w:sz w:val="20"/>
                <w:szCs w:val="20"/>
              </w:rPr>
              <w:t>System BW</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202" w:lineRule="atLeast"/>
              <w:jc w:val="center"/>
              <w:rPr>
                <w:rFonts w:ascii="Times New Roman" w:hAnsi="Times New Roman"/>
                <w:sz w:val="20"/>
                <w:szCs w:val="20"/>
              </w:rPr>
            </w:pPr>
            <w:r>
              <w:rPr>
                <w:rFonts w:ascii="Times New Roman" w:hAnsi="Times New Roman"/>
                <w:color w:val="000000"/>
                <w:kern w:val="24"/>
                <w:sz w:val="20"/>
                <w:szCs w:val="20"/>
              </w:rPr>
              <w:t>180kHz</w:t>
            </w:r>
          </w:p>
        </w:tc>
      </w:tr>
      <w:tr w:rsidR="00DF4394">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Band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900 MHz</w:t>
            </w:r>
          </w:p>
        </w:tc>
      </w:tr>
      <w:tr w:rsidR="00DF4394">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108" w:lineRule="atLeast"/>
              <w:jc w:val="center"/>
              <w:rPr>
                <w:rFonts w:ascii="Times New Roman" w:hAnsi="Times New Roman"/>
                <w:sz w:val="20"/>
                <w:szCs w:val="20"/>
              </w:rPr>
            </w:pPr>
            <w:r>
              <w:rPr>
                <w:rFonts w:ascii="Times New Roman" w:hAnsi="Times New Roman"/>
                <w:color w:val="000000"/>
                <w:kern w:val="24"/>
                <w:sz w:val="20"/>
                <w:szCs w:val="20"/>
              </w:rPr>
              <w:t>Channel model</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108" w:lineRule="atLeast"/>
              <w:jc w:val="center"/>
              <w:rPr>
                <w:rFonts w:ascii="Times New Roman" w:hAnsi="Times New Roman"/>
                <w:sz w:val="20"/>
                <w:szCs w:val="20"/>
              </w:rPr>
            </w:pPr>
            <w:r>
              <w:rPr>
                <w:rFonts w:ascii="Times New Roman" w:hAnsi="Times New Roman" w:hint="eastAsia"/>
                <w:color w:val="000000"/>
                <w:kern w:val="24"/>
                <w:sz w:val="20"/>
                <w:szCs w:val="20"/>
              </w:rPr>
              <w:t>EPA</w:t>
            </w:r>
          </w:p>
        </w:tc>
      </w:tr>
      <w:tr w:rsidR="00DF4394">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RX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182" w:lineRule="atLeast"/>
              <w:jc w:val="center"/>
              <w:rPr>
                <w:rFonts w:ascii="Times New Roman" w:hAnsi="Times New Roman"/>
                <w:sz w:val="20"/>
                <w:szCs w:val="20"/>
              </w:rPr>
            </w:pPr>
            <w:r>
              <w:rPr>
                <w:rFonts w:ascii="Times New Roman" w:hAnsi="Times New Roman"/>
                <w:color w:val="000000"/>
                <w:kern w:val="24"/>
                <w:sz w:val="20"/>
                <w:szCs w:val="20"/>
              </w:rPr>
              <w:t>1 Rx</w:t>
            </w:r>
          </w:p>
        </w:tc>
      </w:tr>
      <w:tr w:rsidR="00DF4394">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NF</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182" w:lineRule="atLeast"/>
              <w:jc w:val="center"/>
              <w:rPr>
                <w:rFonts w:ascii="Times New Roman" w:hAnsi="Times New Roman"/>
                <w:sz w:val="20"/>
                <w:szCs w:val="20"/>
              </w:rPr>
            </w:pPr>
            <w:r>
              <w:rPr>
                <w:rFonts w:ascii="Times New Roman" w:hAnsi="Times New Roman"/>
                <w:color w:val="000000"/>
                <w:kern w:val="24"/>
                <w:sz w:val="20"/>
                <w:szCs w:val="20"/>
              </w:rPr>
              <w:t>5 dB</w:t>
            </w:r>
          </w:p>
        </w:tc>
      </w:tr>
      <w:tr w:rsidR="00DF4394">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before="120" w:after="120" w:line="182" w:lineRule="atLeast"/>
              <w:jc w:val="center"/>
              <w:rPr>
                <w:rFonts w:ascii="Times New Roman" w:hAnsi="Times New Roman"/>
                <w:color w:val="000000"/>
                <w:kern w:val="24"/>
                <w:sz w:val="20"/>
                <w:szCs w:val="20"/>
              </w:rPr>
            </w:pPr>
            <w:r>
              <w:rPr>
                <w:rFonts w:ascii="Times New Roman" w:hAnsi="Times New Roman" w:hint="eastAsia"/>
                <w:color w:val="000000"/>
                <w:kern w:val="24"/>
                <w:sz w:val="20"/>
                <w:szCs w:val="20"/>
              </w:rPr>
              <w:t>False detection rate</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DF4394" w:rsidRDefault="00DA6F3E">
            <w:pPr>
              <w:spacing w:line="182" w:lineRule="atLeast"/>
              <w:jc w:val="center"/>
              <w:rPr>
                <w:rFonts w:ascii="Times New Roman" w:hAnsi="Times New Roman"/>
                <w:color w:val="000000"/>
                <w:kern w:val="24"/>
                <w:sz w:val="20"/>
                <w:szCs w:val="20"/>
              </w:rPr>
            </w:pPr>
            <w:r>
              <w:rPr>
                <w:rFonts w:ascii="Times New Roman" w:hAnsi="Times New Roman" w:hint="eastAsia"/>
                <w:color w:val="000000"/>
                <w:kern w:val="24"/>
                <w:sz w:val="20"/>
                <w:szCs w:val="20"/>
              </w:rPr>
              <w:t>1%</w:t>
            </w:r>
          </w:p>
        </w:tc>
      </w:tr>
    </w:tbl>
    <w:p w:rsidR="00DF4394" w:rsidRDefault="00DF4394">
      <w:pPr>
        <w:spacing w:after="0" w:line="264" w:lineRule="auto"/>
        <w:ind w:firstLine="200"/>
        <w:rPr>
          <w:rFonts w:ascii="Times New Roman" w:hAnsi="Times New Roman"/>
          <w:sz w:val="20"/>
          <w:highlight w:val="yellow"/>
        </w:rPr>
      </w:pPr>
    </w:p>
    <w:sectPr w:rsidR="00DF4394">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4CD0F56"/>
    <w:multiLevelType w:val="multilevel"/>
    <w:tmpl w:val="24CD0F5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6D7C645"/>
    <w:multiLevelType w:val="singleLevel"/>
    <w:tmpl w:val="46D7C645"/>
    <w:lvl w:ilvl="0">
      <w:start w:val="1"/>
      <w:numFmt w:val="bullet"/>
      <w:lvlText w:val=""/>
      <w:lvlJc w:val="left"/>
      <w:pPr>
        <w:ind w:left="420" w:hanging="420"/>
      </w:pPr>
      <w:rPr>
        <w:rFonts w:ascii="Wingdings" w:hAnsi="Wingdings" w:hint="default"/>
      </w:rPr>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A371D6C"/>
    <w:multiLevelType w:val="singleLevel"/>
    <w:tmpl w:val="7A371D6C"/>
    <w:lvl w:ilvl="0">
      <w:start w:val="1"/>
      <w:numFmt w:val="bullet"/>
      <w:lvlText w:val=""/>
      <w:lvlJc w:val="left"/>
      <w:pPr>
        <w:ind w:left="420" w:hanging="420"/>
      </w:pPr>
      <w:rPr>
        <w:rFonts w:ascii="Wingdings" w:hAnsi="Wingdings" w:hint="default"/>
      </w:rPr>
    </w:lvl>
  </w:abstractNum>
  <w:abstractNum w:abstractNumId="6" w15:restartNumberingAfterBreak="0">
    <w:nsid w:val="7FF24793"/>
    <w:multiLevelType w:val="multilevel"/>
    <w:tmpl w:val="7FF2479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6"/>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bordersDoNotSurroundHeader/>
  <w:bordersDoNotSurroundFooter/>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4DED"/>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BDE"/>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26C"/>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36"/>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1AD"/>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CAF"/>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86"/>
    <w:rsid w:val="000C25E2"/>
    <w:rsid w:val="000C27D8"/>
    <w:rsid w:val="000C30A2"/>
    <w:rsid w:val="000C31E0"/>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2E2"/>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64E"/>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387"/>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3FEE"/>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513"/>
    <w:rsid w:val="002268E2"/>
    <w:rsid w:val="002268F2"/>
    <w:rsid w:val="002270F3"/>
    <w:rsid w:val="00227F60"/>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61"/>
    <w:rsid w:val="00240A90"/>
    <w:rsid w:val="00240B26"/>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6CE"/>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1AD"/>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759"/>
    <w:rsid w:val="003028AF"/>
    <w:rsid w:val="00303165"/>
    <w:rsid w:val="0030319D"/>
    <w:rsid w:val="003037E8"/>
    <w:rsid w:val="00303AE7"/>
    <w:rsid w:val="00303FEB"/>
    <w:rsid w:val="0030419A"/>
    <w:rsid w:val="00304262"/>
    <w:rsid w:val="0030426D"/>
    <w:rsid w:val="003044D6"/>
    <w:rsid w:val="0030450B"/>
    <w:rsid w:val="003049D4"/>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0F"/>
    <w:rsid w:val="003338D0"/>
    <w:rsid w:val="00333B36"/>
    <w:rsid w:val="00333D4A"/>
    <w:rsid w:val="00333D9D"/>
    <w:rsid w:val="00333F0D"/>
    <w:rsid w:val="0033403E"/>
    <w:rsid w:val="003340E5"/>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1F06"/>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460"/>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40"/>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0CFD"/>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DAB"/>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7BD"/>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9B0"/>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D1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0E"/>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CD3"/>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418"/>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736"/>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A16"/>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592"/>
    <w:rsid w:val="005A597F"/>
    <w:rsid w:val="005A5997"/>
    <w:rsid w:val="005A6296"/>
    <w:rsid w:val="005A693F"/>
    <w:rsid w:val="005A6963"/>
    <w:rsid w:val="005A6F9A"/>
    <w:rsid w:val="005A7143"/>
    <w:rsid w:val="005A72FB"/>
    <w:rsid w:val="005A759A"/>
    <w:rsid w:val="005A760E"/>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064"/>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7A9"/>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7E4"/>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6A"/>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F1D"/>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974"/>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3E6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1EC"/>
    <w:rsid w:val="006F4903"/>
    <w:rsid w:val="006F4AC1"/>
    <w:rsid w:val="006F4DE4"/>
    <w:rsid w:val="006F5245"/>
    <w:rsid w:val="006F53F8"/>
    <w:rsid w:val="006F58C6"/>
    <w:rsid w:val="006F5A3C"/>
    <w:rsid w:val="006F5B52"/>
    <w:rsid w:val="006F5CB1"/>
    <w:rsid w:val="006F60C7"/>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02"/>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3"/>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43E"/>
    <w:rsid w:val="007759DB"/>
    <w:rsid w:val="00775A01"/>
    <w:rsid w:val="007760D4"/>
    <w:rsid w:val="0077617F"/>
    <w:rsid w:val="007765BF"/>
    <w:rsid w:val="00776871"/>
    <w:rsid w:val="00776B4A"/>
    <w:rsid w:val="00776C83"/>
    <w:rsid w:val="00776ED8"/>
    <w:rsid w:val="007772D7"/>
    <w:rsid w:val="0077743D"/>
    <w:rsid w:val="00777518"/>
    <w:rsid w:val="0077769A"/>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8CC"/>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C72"/>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296"/>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7F2"/>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2B8F"/>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166"/>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41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474"/>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6B6D"/>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4F81"/>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0E8E"/>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3F1"/>
    <w:rsid w:val="008E26F0"/>
    <w:rsid w:val="008E27B8"/>
    <w:rsid w:val="008E2E7F"/>
    <w:rsid w:val="008E304A"/>
    <w:rsid w:val="008E3799"/>
    <w:rsid w:val="008E37FD"/>
    <w:rsid w:val="008E3B9F"/>
    <w:rsid w:val="008E3BD0"/>
    <w:rsid w:val="008E3F29"/>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747"/>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0DAB"/>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1E9"/>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0DD"/>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5F4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C8D"/>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1E2"/>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6D0"/>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55E"/>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58A"/>
    <w:rsid w:val="00A236CB"/>
    <w:rsid w:val="00A23B91"/>
    <w:rsid w:val="00A245F1"/>
    <w:rsid w:val="00A246BF"/>
    <w:rsid w:val="00A256DD"/>
    <w:rsid w:val="00A257B7"/>
    <w:rsid w:val="00A25A7B"/>
    <w:rsid w:val="00A25B96"/>
    <w:rsid w:val="00A25C1E"/>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B"/>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277"/>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4FFB"/>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0DE4"/>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2A9"/>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774"/>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116"/>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357"/>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23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2B8B"/>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2C"/>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8D0"/>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E69"/>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20"/>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7C"/>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6EC5"/>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69"/>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241"/>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3B"/>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F3E"/>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B0C"/>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A3"/>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394"/>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0D8"/>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68"/>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5F5"/>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9DA"/>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0D7"/>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8AB"/>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571D"/>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AD3"/>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2F1510"/>
    <w:rsid w:val="01702089"/>
    <w:rsid w:val="017E1166"/>
    <w:rsid w:val="01AE1F06"/>
    <w:rsid w:val="01DE67CF"/>
    <w:rsid w:val="01F5752D"/>
    <w:rsid w:val="023D3590"/>
    <w:rsid w:val="02D45B81"/>
    <w:rsid w:val="032E088C"/>
    <w:rsid w:val="034728E2"/>
    <w:rsid w:val="03DB7640"/>
    <w:rsid w:val="03F87400"/>
    <w:rsid w:val="04002878"/>
    <w:rsid w:val="04097347"/>
    <w:rsid w:val="045A1F9D"/>
    <w:rsid w:val="052E3B81"/>
    <w:rsid w:val="053E675B"/>
    <w:rsid w:val="05927192"/>
    <w:rsid w:val="05A439CA"/>
    <w:rsid w:val="061F580C"/>
    <w:rsid w:val="063167FC"/>
    <w:rsid w:val="06702F39"/>
    <w:rsid w:val="06843231"/>
    <w:rsid w:val="068A380A"/>
    <w:rsid w:val="06C16506"/>
    <w:rsid w:val="06D92C9B"/>
    <w:rsid w:val="06EA3847"/>
    <w:rsid w:val="06EB56F1"/>
    <w:rsid w:val="075D07D1"/>
    <w:rsid w:val="077E48B6"/>
    <w:rsid w:val="07A36D94"/>
    <w:rsid w:val="07A82748"/>
    <w:rsid w:val="08161095"/>
    <w:rsid w:val="083842DC"/>
    <w:rsid w:val="085347E8"/>
    <w:rsid w:val="08814AC8"/>
    <w:rsid w:val="089C0B65"/>
    <w:rsid w:val="08CC20EC"/>
    <w:rsid w:val="097E7FDC"/>
    <w:rsid w:val="09F00E8C"/>
    <w:rsid w:val="0A585178"/>
    <w:rsid w:val="0A9E7DB1"/>
    <w:rsid w:val="0AD96EAA"/>
    <w:rsid w:val="0B1E7834"/>
    <w:rsid w:val="0B5074B0"/>
    <w:rsid w:val="0B5E786A"/>
    <w:rsid w:val="0B731F9B"/>
    <w:rsid w:val="0B7F729A"/>
    <w:rsid w:val="0BF73AFE"/>
    <w:rsid w:val="0C3067A1"/>
    <w:rsid w:val="0C685873"/>
    <w:rsid w:val="0C7B5543"/>
    <w:rsid w:val="0C806196"/>
    <w:rsid w:val="0C9D0B38"/>
    <w:rsid w:val="0CE846A5"/>
    <w:rsid w:val="0D4769C6"/>
    <w:rsid w:val="0D657BD1"/>
    <w:rsid w:val="0DBC53F4"/>
    <w:rsid w:val="0DC247DC"/>
    <w:rsid w:val="0DC40B53"/>
    <w:rsid w:val="0DCA25E1"/>
    <w:rsid w:val="0DF56DEB"/>
    <w:rsid w:val="0DFC0F81"/>
    <w:rsid w:val="0DFF4ECC"/>
    <w:rsid w:val="0E0F3232"/>
    <w:rsid w:val="0EF0621F"/>
    <w:rsid w:val="0F6507B4"/>
    <w:rsid w:val="0F9A3B81"/>
    <w:rsid w:val="0FBC4B19"/>
    <w:rsid w:val="0FBF7278"/>
    <w:rsid w:val="0FC51652"/>
    <w:rsid w:val="101B09A2"/>
    <w:rsid w:val="104F7CD6"/>
    <w:rsid w:val="10A73726"/>
    <w:rsid w:val="10D748F2"/>
    <w:rsid w:val="111A0469"/>
    <w:rsid w:val="11285E51"/>
    <w:rsid w:val="1191751B"/>
    <w:rsid w:val="11957935"/>
    <w:rsid w:val="11DA4B9C"/>
    <w:rsid w:val="12052498"/>
    <w:rsid w:val="122B5502"/>
    <w:rsid w:val="12584D88"/>
    <w:rsid w:val="125B0696"/>
    <w:rsid w:val="12945F1E"/>
    <w:rsid w:val="12C448DA"/>
    <w:rsid w:val="12F36DA9"/>
    <w:rsid w:val="130D5794"/>
    <w:rsid w:val="131321A0"/>
    <w:rsid w:val="1341363F"/>
    <w:rsid w:val="136E336E"/>
    <w:rsid w:val="13710CF6"/>
    <w:rsid w:val="13882AFA"/>
    <w:rsid w:val="13924FD7"/>
    <w:rsid w:val="139949D1"/>
    <w:rsid w:val="139D1EC7"/>
    <w:rsid w:val="13A34C13"/>
    <w:rsid w:val="13A71EB3"/>
    <w:rsid w:val="13C11536"/>
    <w:rsid w:val="13C244CE"/>
    <w:rsid w:val="13C7306B"/>
    <w:rsid w:val="14005A9B"/>
    <w:rsid w:val="14280357"/>
    <w:rsid w:val="14331773"/>
    <w:rsid w:val="144F2D9B"/>
    <w:rsid w:val="149D0234"/>
    <w:rsid w:val="14BA2507"/>
    <w:rsid w:val="14E05444"/>
    <w:rsid w:val="151B639D"/>
    <w:rsid w:val="1528753C"/>
    <w:rsid w:val="16003630"/>
    <w:rsid w:val="163C4E5E"/>
    <w:rsid w:val="16463140"/>
    <w:rsid w:val="16606718"/>
    <w:rsid w:val="1683253C"/>
    <w:rsid w:val="169620F3"/>
    <w:rsid w:val="16A51510"/>
    <w:rsid w:val="16A55F9C"/>
    <w:rsid w:val="172337D6"/>
    <w:rsid w:val="177D0E93"/>
    <w:rsid w:val="178972C7"/>
    <w:rsid w:val="179877EC"/>
    <w:rsid w:val="17E5659A"/>
    <w:rsid w:val="17E575D5"/>
    <w:rsid w:val="17F917CE"/>
    <w:rsid w:val="17FD3E3D"/>
    <w:rsid w:val="1835615B"/>
    <w:rsid w:val="18515F8F"/>
    <w:rsid w:val="18783D8A"/>
    <w:rsid w:val="188B31CD"/>
    <w:rsid w:val="18995FBA"/>
    <w:rsid w:val="18DC7AB6"/>
    <w:rsid w:val="18F0757F"/>
    <w:rsid w:val="191B15FA"/>
    <w:rsid w:val="1940408A"/>
    <w:rsid w:val="19657F30"/>
    <w:rsid w:val="19DA292B"/>
    <w:rsid w:val="19F43CD7"/>
    <w:rsid w:val="1A0E2C50"/>
    <w:rsid w:val="1A1D0211"/>
    <w:rsid w:val="1A3E0F53"/>
    <w:rsid w:val="1A897523"/>
    <w:rsid w:val="1AA07FAF"/>
    <w:rsid w:val="1AC14DB8"/>
    <w:rsid w:val="1AE700B0"/>
    <w:rsid w:val="1AE87D6C"/>
    <w:rsid w:val="1AF0527E"/>
    <w:rsid w:val="1B262669"/>
    <w:rsid w:val="1B8D4752"/>
    <w:rsid w:val="1BB73F0D"/>
    <w:rsid w:val="1C71645F"/>
    <w:rsid w:val="1C8D1FEB"/>
    <w:rsid w:val="1C8F329E"/>
    <w:rsid w:val="1CAD1C45"/>
    <w:rsid w:val="1CBF698F"/>
    <w:rsid w:val="1CD03485"/>
    <w:rsid w:val="1CD36A74"/>
    <w:rsid w:val="1CDA406A"/>
    <w:rsid w:val="1D1848B3"/>
    <w:rsid w:val="1D247751"/>
    <w:rsid w:val="1D2C64AF"/>
    <w:rsid w:val="1D366F72"/>
    <w:rsid w:val="1D5A4F6B"/>
    <w:rsid w:val="1D6723D0"/>
    <w:rsid w:val="1DC12795"/>
    <w:rsid w:val="1DC44EC9"/>
    <w:rsid w:val="1DC8359D"/>
    <w:rsid w:val="1DE5223B"/>
    <w:rsid w:val="1E061DDD"/>
    <w:rsid w:val="1E854EF5"/>
    <w:rsid w:val="1E8B77E3"/>
    <w:rsid w:val="1E8E4C99"/>
    <w:rsid w:val="1EDA7BC9"/>
    <w:rsid w:val="1EE04D5F"/>
    <w:rsid w:val="1F437BE9"/>
    <w:rsid w:val="1FA83581"/>
    <w:rsid w:val="1FEC3D49"/>
    <w:rsid w:val="202202FD"/>
    <w:rsid w:val="204C7C7E"/>
    <w:rsid w:val="207F7337"/>
    <w:rsid w:val="208D397A"/>
    <w:rsid w:val="20BB1560"/>
    <w:rsid w:val="20E76694"/>
    <w:rsid w:val="20EA62FC"/>
    <w:rsid w:val="21090E4E"/>
    <w:rsid w:val="21094F89"/>
    <w:rsid w:val="210F5BF8"/>
    <w:rsid w:val="21211692"/>
    <w:rsid w:val="215133DE"/>
    <w:rsid w:val="215C6B49"/>
    <w:rsid w:val="21A757D1"/>
    <w:rsid w:val="21B618F3"/>
    <w:rsid w:val="22225F1D"/>
    <w:rsid w:val="22C074A3"/>
    <w:rsid w:val="230A6FBF"/>
    <w:rsid w:val="238724B5"/>
    <w:rsid w:val="23C833CA"/>
    <w:rsid w:val="23E309E0"/>
    <w:rsid w:val="242A5C64"/>
    <w:rsid w:val="243169FD"/>
    <w:rsid w:val="249B306B"/>
    <w:rsid w:val="24A075F7"/>
    <w:rsid w:val="24B753C6"/>
    <w:rsid w:val="254F53B2"/>
    <w:rsid w:val="256A17F8"/>
    <w:rsid w:val="2572416A"/>
    <w:rsid w:val="25793126"/>
    <w:rsid w:val="258C5512"/>
    <w:rsid w:val="259C2F0F"/>
    <w:rsid w:val="25C2562C"/>
    <w:rsid w:val="260A222C"/>
    <w:rsid w:val="26255B3C"/>
    <w:rsid w:val="264214D3"/>
    <w:rsid w:val="26A64932"/>
    <w:rsid w:val="26BE1A31"/>
    <w:rsid w:val="26DD2B2E"/>
    <w:rsid w:val="26E10366"/>
    <w:rsid w:val="26F13FAE"/>
    <w:rsid w:val="27131EB3"/>
    <w:rsid w:val="28353918"/>
    <w:rsid w:val="285A4824"/>
    <w:rsid w:val="289D168E"/>
    <w:rsid w:val="28AF5F36"/>
    <w:rsid w:val="28F645D4"/>
    <w:rsid w:val="29356574"/>
    <w:rsid w:val="296F10E2"/>
    <w:rsid w:val="298C6786"/>
    <w:rsid w:val="29BD5647"/>
    <w:rsid w:val="29E64759"/>
    <w:rsid w:val="29EE378C"/>
    <w:rsid w:val="29F701AD"/>
    <w:rsid w:val="29F74E7C"/>
    <w:rsid w:val="2A177C80"/>
    <w:rsid w:val="2A1E29CE"/>
    <w:rsid w:val="2A4C2609"/>
    <w:rsid w:val="2A6044A3"/>
    <w:rsid w:val="2ACD2377"/>
    <w:rsid w:val="2AE41477"/>
    <w:rsid w:val="2AFF3A40"/>
    <w:rsid w:val="2B3E5F48"/>
    <w:rsid w:val="2B7D448A"/>
    <w:rsid w:val="2BC720FA"/>
    <w:rsid w:val="2C5535ED"/>
    <w:rsid w:val="2C5A29AD"/>
    <w:rsid w:val="2C706D91"/>
    <w:rsid w:val="2C7E6751"/>
    <w:rsid w:val="2CB564FF"/>
    <w:rsid w:val="2CCA1278"/>
    <w:rsid w:val="2CE30339"/>
    <w:rsid w:val="2D365A9A"/>
    <w:rsid w:val="2D373649"/>
    <w:rsid w:val="2D870320"/>
    <w:rsid w:val="2D902B06"/>
    <w:rsid w:val="2D973A2A"/>
    <w:rsid w:val="2DA27B43"/>
    <w:rsid w:val="2DBC3192"/>
    <w:rsid w:val="2DD3115B"/>
    <w:rsid w:val="2E0E10E0"/>
    <w:rsid w:val="2E0E1ACA"/>
    <w:rsid w:val="2EAF4F80"/>
    <w:rsid w:val="2F0E29F7"/>
    <w:rsid w:val="2FB47A95"/>
    <w:rsid w:val="2FDC166B"/>
    <w:rsid w:val="30237167"/>
    <w:rsid w:val="308F44E5"/>
    <w:rsid w:val="309A5B69"/>
    <w:rsid w:val="30E22020"/>
    <w:rsid w:val="3115407E"/>
    <w:rsid w:val="31162781"/>
    <w:rsid w:val="312953FE"/>
    <w:rsid w:val="312A1333"/>
    <w:rsid w:val="313C46FC"/>
    <w:rsid w:val="31A17A2B"/>
    <w:rsid w:val="31DE22B6"/>
    <w:rsid w:val="31F81573"/>
    <w:rsid w:val="32013E86"/>
    <w:rsid w:val="322B3537"/>
    <w:rsid w:val="32A733EE"/>
    <w:rsid w:val="32DF0B08"/>
    <w:rsid w:val="32E73297"/>
    <w:rsid w:val="331A2B89"/>
    <w:rsid w:val="33A866BA"/>
    <w:rsid w:val="33C365B8"/>
    <w:rsid w:val="33C41E9D"/>
    <w:rsid w:val="3402636C"/>
    <w:rsid w:val="34201087"/>
    <w:rsid w:val="34251E20"/>
    <w:rsid w:val="348F012F"/>
    <w:rsid w:val="34922F2A"/>
    <w:rsid w:val="34B75845"/>
    <w:rsid w:val="34BA6EF0"/>
    <w:rsid w:val="34C07706"/>
    <w:rsid w:val="34D402C7"/>
    <w:rsid w:val="34EF4346"/>
    <w:rsid w:val="34F94363"/>
    <w:rsid w:val="350E7F03"/>
    <w:rsid w:val="35823F60"/>
    <w:rsid w:val="35B87E58"/>
    <w:rsid w:val="36A01768"/>
    <w:rsid w:val="36CD3903"/>
    <w:rsid w:val="37F3261B"/>
    <w:rsid w:val="385269F2"/>
    <w:rsid w:val="386449BD"/>
    <w:rsid w:val="389C79BD"/>
    <w:rsid w:val="38A23B05"/>
    <w:rsid w:val="38C42571"/>
    <w:rsid w:val="38CB4352"/>
    <w:rsid w:val="38FB158D"/>
    <w:rsid w:val="38FE1BB2"/>
    <w:rsid w:val="391C43B1"/>
    <w:rsid w:val="395E0D7E"/>
    <w:rsid w:val="396A3D13"/>
    <w:rsid w:val="3A380A76"/>
    <w:rsid w:val="3A46572E"/>
    <w:rsid w:val="3A49430A"/>
    <w:rsid w:val="3A5F4C48"/>
    <w:rsid w:val="3A6B24FF"/>
    <w:rsid w:val="3AA672CF"/>
    <w:rsid w:val="3AAD2624"/>
    <w:rsid w:val="3B4E60AE"/>
    <w:rsid w:val="3B744750"/>
    <w:rsid w:val="3B7F555E"/>
    <w:rsid w:val="3B874AA0"/>
    <w:rsid w:val="3BBD0FEB"/>
    <w:rsid w:val="3BC12354"/>
    <w:rsid w:val="3BCF7019"/>
    <w:rsid w:val="3BFC2FF2"/>
    <w:rsid w:val="3C02118B"/>
    <w:rsid w:val="3C214699"/>
    <w:rsid w:val="3CF6005B"/>
    <w:rsid w:val="3CF939B4"/>
    <w:rsid w:val="3D012483"/>
    <w:rsid w:val="3D6E3AD5"/>
    <w:rsid w:val="3D701174"/>
    <w:rsid w:val="3D834247"/>
    <w:rsid w:val="3D972E3C"/>
    <w:rsid w:val="3D9D73F7"/>
    <w:rsid w:val="3DB05286"/>
    <w:rsid w:val="3E1827C4"/>
    <w:rsid w:val="3E1A66B4"/>
    <w:rsid w:val="3E997BFF"/>
    <w:rsid w:val="3ED542CC"/>
    <w:rsid w:val="3EE17330"/>
    <w:rsid w:val="3F033EB5"/>
    <w:rsid w:val="3F2335A6"/>
    <w:rsid w:val="3FF15F9A"/>
    <w:rsid w:val="402C781A"/>
    <w:rsid w:val="40601F6C"/>
    <w:rsid w:val="415D06FE"/>
    <w:rsid w:val="42496983"/>
    <w:rsid w:val="42B54BC9"/>
    <w:rsid w:val="42DF2C40"/>
    <w:rsid w:val="435147FE"/>
    <w:rsid w:val="438C48E7"/>
    <w:rsid w:val="440B09CE"/>
    <w:rsid w:val="44266E46"/>
    <w:rsid w:val="443B01A7"/>
    <w:rsid w:val="444E5EE9"/>
    <w:rsid w:val="44CB6E14"/>
    <w:rsid w:val="44D3503D"/>
    <w:rsid w:val="452A7AA0"/>
    <w:rsid w:val="453C5F8E"/>
    <w:rsid w:val="45593832"/>
    <w:rsid w:val="45801C85"/>
    <w:rsid w:val="45D86F82"/>
    <w:rsid w:val="46261896"/>
    <w:rsid w:val="464B7D19"/>
    <w:rsid w:val="469A0F01"/>
    <w:rsid w:val="46C8248C"/>
    <w:rsid w:val="46DD2039"/>
    <w:rsid w:val="46E131E3"/>
    <w:rsid w:val="47140D77"/>
    <w:rsid w:val="477E7C7E"/>
    <w:rsid w:val="47B66C77"/>
    <w:rsid w:val="47BB3440"/>
    <w:rsid w:val="484A51B0"/>
    <w:rsid w:val="486752E0"/>
    <w:rsid w:val="488F74C0"/>
    <w:rsid w:val="48934D61"/>
    <w:rsid w:val="489830A8"/>
    <w:rsid w:val="48A20DDC"/>
    <w:rsid w:val="48F54AA4"/>
    <w:rsid w:val="48FD7139"/>
    <w:rsid w:val="4965341A"/>
    <w:rsid w:val="498258C4"/>
    <w:rsid w:val="499F0DF1"/>
    <w:rsid w:val="4A267D10"/>
    <w:rsid w:val="4A7F7D84"/>
    <w:rsid w:val="4A9F6562"/>
    <w:rsid w:val="4AC44248"/>
    <w:rsid w:val="4AE826F7"/>
    <w:rsid w:val="4AE863C8"/>
    <w:rsid w:val="4AFA10A6"/>
    <w:rsid w:val="4B185F0B"/>
    <w:rsid w:val="4B1E3BBE"/>
    <w:rsid w:val="4B6D3287"/>
    <w:rsid w:val="4B7E13CA"/>
    <w:rsid w:val="4B9170E4"/>
    <w:rsid w:val="4B9C06FE"/>
    <w:rsid w:val="4BF51A3D"/>
    <w:rsid w:val="4C1350C6"/>
    <w:rsid w:val="4C44316F"/>
    <w:rsid w:val="4C606083"/>
    <w:rsid w:val="4C925FBE"/>
    <w:rsid w:val="4CB81CDB"/>
    <w:rsid w:val="4D216B4A"/>
    <w:rsid w:val="4D26470D"/>
    <w:rsid w:val="4D931670"/>
    <w:rsid w:val="4DB35508"/>
    <w:rsid w:val="4E097948"/>
    <w:rsid w:val="4E366807"/>
    <w:rsid w:val="4E586AA2"/>
    <w:rsid w:val="4E884800"/>
    <w:rsid w:val="4E9D38E7"/>
    <w:rsid w:val="4EB23368"/>
    <w:rsid w:val="4ECB777A"/>
    <w:rsid w:val="4F021642"/>
    <w:rsid w:val="4F062522"/>
    <w:rsid w:val="4F142E29"/>
    <w:rsid w:val="4F2014BA"/>
    <w:rsid w:val="4F2E72F4"/>
    <w:rsid w:val="4F556B7C"/>
    <w:rsid w:val="4F667770"/>
    <w:rsid w:val="4FC855DB"/>
    <w:rsid w:val="50326785"/>
    <w:rsid w:val="50D15725"/>
    <w:rsid w:val="513C28A4"/>
    <w:rsid w:val="514B427C"/>
    <w:rsid w:val="514D65CE"/>
    <w:rsid w:val="5156197E"/>
    <w:rsid w:val="516A2B6B"/>
    <w:rsid w:val="518A163F"/>
    <w:rsid w:val="519775DB"/>
    <w:rsid w:val="51D17082"/>
    <w:rsid w:val="51DA351D"/>
    <w:rsid w:val="52152F10"/>
    <w:rsid w:val="52342E3B"/>
    <w:rsid w:val="52FD7858"/>
    <w:rsid w:val="531C0CB8"/>
    <w:rsid w:val="53317FCB"/>
    <w:rsid w:val="535009CC"/>
    <w:rsid w:val="5382148C"/>
    <w:rsid w:val="53850FB2"/>
    <w:rsid w:val="5388640D"/>
    <w:rsid w:val="53AC06FC"/>
    <w:rsid w:val="5410700D"/>
    <w:rsid w:val="545976BF"/>
    <w:rsid w:val="545B2A4B"/>
    <w:rsid w:val="549C0621"/>
    <w:rsid w:val="552C2A58"/>
    <w:rsid w:val="552D6146"/>
    <w:rsid w:val="55751A66"/>
    <w:rsid w:val="55C651F9"/>
    <w:rsid w:val="55E108B7"/>
    <w:rsid w:val="55E42FA4"/>
    <w:rsid w:val="56282493"/>
    <w:rsid w:val="5674331D"/>
    <w:rsid w:val="567574F5"/>
    <w:rsid w:val="567F0911"/>
    <w:rsid w:val="56E322E1"/>
    <w:rsid w:val="57963D81"/>
    <w:rsid w:val="57963E56"/>
    <w:rsid w:val="579F2197"/>
    <w:rsid w:val="57AE22CE"/>
    <w:rsid w:val="57E21F19"/>
    <w:rsid w:val="5809019B"/>
    <w:rsid w:val="581B3132"/>
    <w:rsid w:val="58751816"/>
    <w:rsid w:val="58DE1EA8"/>
    <w:rsid w:val="58EA40CF"/>
    <w:rsid w:val="58F112AE"/>
    <w:rsid w:val="5A6B68CB"/>
    <w:rsid w:val="5A89249F"/>
    <w:rsid w:val="5AB21DD2"/>
    <w:rsid w:val="5B32379E"/>
    <w:rsid w:val="5B6072CC"/>
    <w:rsid w:val="5C195ADB"/>
    <w:rsid w:val="5C596864"/>
    <w:rsid w:val="5CA208CC"/>
    <w:rsid w:val="5CCC52B2"/>
    <w:rsid w:val="5D0A7417"/>
    <w:rsid w:val="5D15716E"/>
    <w:rsid w:val="5D237453"/>
    <w:rsid w:val="5D677890"/>
    <w:rsid w:val="5D7F63FC"/>
    <w:rsid w:val="5DAC07DC"/>
    <w:rsid w:val="5DCA148C"/>
    <w:rsid w:val="5DFA5220"/>
    <w:rsid w:val="5E401669"/>
    <w:rsid w:val="5E6B678A"/>
    <w:rsid w:val="5EAE2E7C"/>
    <w:rsid w:val="5EBF68B0"/>
    <w:rsid w:val="5EE16328"/>
    <w:rsid w:val="5EF815E3"/>
    <w:rsid w:val="5EFA0CC7"/>
    <w:rsid w:val="5F347F63"/>
    <w:rsid w:val="5F6153BB"/>
    <w:rsid w:val="5FB11626"/>
    <w:rsid w:val="5FE25DEE"/>
    <w:rsid w:val="60FA0714"/>
    <w:rsid w:val="6157458C"/>
    <w:rsid w:val="616B0D5E"/>
    <w:rsid w:val="61C80D60"/>
    <w:rsid w:val="61E53EF1"/>
    <w:rsid w:val="62020658"/>
    <w:rsid w:val="62443E46"/>
    <w:rsid w:val="627828B9"/>
    <w:rsid w:val="62A17850"/>
    <w:rsid w:val="62E1043A"/>
    <w:rsid w:val="62E533B1"/>
    <w:rsid w:val="63444C00"/>
    <w:rsid w:val="637272BC"/>
    <w:rsid w:val="639C0AED"/>
    <w:rsid w:val="63C21D26"/>
    <w:rsid w:val="642039CC"/>
    <w:rsid w:val="642B58D2"/>
    <w:rsid w:val="643844C1"/>
    <w:rsid w:val="64C3423A"/>
    <w:rsid w:val="656A3512"/>
    <w:rsid w:val="658A4929"/>
    <w:rsid w:val="65E35CA5"/>
    <w:rsid w:val="65E77110"/>
    <w:rsid w:val="65ED2A1B"/>
    <w:rsid w:val="660A4813"/>
    <w:rsid w:val="66A802B5"/>
    <w:rsid w:val="66AC02EF"/>
    <w:rsid w:val="66AC4C49"/>
    <w:rsid w:val="66E73534"/>
    <w:rsid w:val="67137582"/>
    <w:rsid w:val="67306E2D"/>
    <w:rsid w:val="6734771D"/>
    <w:rsid w:val="67CA3C9E"/>
    <w:rsid w:val="67D2794A"/>
    <w:rsid w:val="67F50255"/>
    <w:rsid w:val="682E1E99"/>
    <w:rsid w:val="68450801"/>
    <w:rsid w:val="688E1686"/>
    <w:rsid w:val="68C201E9"/>
    <w:rsid w:val="694C01D6"/>
    <w:rsid w:val="694F6E53"/>
    <w:rsid w:val="695A1F58"/>
    <w:rsid w:val="6980287C"/>
    <w:rsid w:val="6A2A0CAC"/>
    <w:rsid w:val="6A2C22EC"/>
    <w:rsid w:val="6A8C7A80"/>
    <w:rsid w:val="6A8F0EF3"/>
    <w:rsid w:val="6A9062B5"/>
    <w:rsid w:val="6AD82B13"/>
    <w:rsid w:val="6B3672AC"/>
    <w:rsid w:val="6B527F89"/>
    <w:rsid w:val="6B53174F"/>
    <w:rsid w:val="6B607C90"/>
    <w:rsid w:val="6B631C88"/>
    <w:rsid w:val="6C400016"/>
    <w:rsid w:val="6C7D5788"/>
    <w:rsid w:val="6CB43ACA"/>
    <w:rsid w:val="6CD07A14"/>
    <w:rsid w:val="6D165E86"/>
    <w:rsid w:val="6D40760C"/>
    <w:rsid w:val="6D820F95"/>
    <w:rsid w:val="6DEA3F4C"/>
    <w:rsid w:val="6E257231"/>
    <w:rsid w:val="6E6737CF"/>
    <w:rsid w:val="6E793FC5"/>
    <w:rsid w:val="6EA008A6"/>
    <w:rsid w:val="6ECA6BC1"/>
    <w:rsid w:val="6EEC3703"/>
    <w:rsid w:val="6F01444C"/>
    <w:rsid w:val="6F171FE9"/>
    <w:rsid w:val="6F2E5419"/>
    <w:rsid w:val="6F3E5B64"/>
    <w:rsid w:val="6F6D2D87"/>
    <w:rsid w:val="6F8C520C"/>
    <w:rsid w:val="6F976990"/>
    <w:rsid w:val="6FCC30C5"/>
    <w:rsid w:val="6FD2528F"/>
    <w:rsid w:val="6FFB60CB"/>
    <w:rsid w:val="70082791"/>
    <w:rsid w:val="70241D4E"/>
    <w:rsid w:val="703D00C3"/>
    <w:rsid w:val="703E19A4"/>
    <w:rsid w:val="70852B02"/>
    <w:rsid w:val="70AD7A7E"/>
    <w:rsid w:val="70C42E33"/>
    <w:rsid w:val="70E54E2D"/>
    <w:rsid w:val="710F1C73"/>
    <w:rsid w:val="71115D67"/>
    <w:rsid w:val="714E369E"/>
    <w:rsid w:val="71D906FC"/>
    <w:rsid w:val="71E4044E"/>
    <w:rsid w:val="72026E5C"/>
    <w:rsid w:val="721C217C"/>
    <w:rsid w:val="726D08DC"/>
    <w:rsid w:val="732F3D40"/>
    <w:rsid w:val="7387305F"/>
    <w:rsid w:val="73B64662"/>
    <w:rsid w:val="73D1616D"/>
    <w:rsid w:val="73EA53FC"/>
    <w:rsid w:val="73FC295D"/>
    <w:rsid w:val="742E22E6"/>
    <w:rsid w:val="744242B5"/>
    <w:rsid w:val="744963A2"/>
    <w:rsid w:val="744D146B"/>
    <w:rsid w:val="7469475C"/>
    <w:rsid w:val="74697200"/>
    <w:rsid w:val="747E6B03"/>
    <w:rsid w:val="74D131EA"/>
    <w:rsid w:val="75406E7E"/>
    <w:rsid w:val="755002B7"/>
    <w:rsid w:val="75597EAB"/>
    <w:rsid w:val="755A246A"/>
    <w:rsid w:val="756E095B"/>
    <w:rsid w:val="75923D16"/>
    <w:rsid w:val="76053ECA"/>
    <w:rsid w:val="768C3374"/>
    <w:rsid w:val="76F21FA5"/>
    <w:rsid w:val="77225AD2"/>
    <w:rsid w:val="777F13A9"/>
    <w:rsid w:val="77944D3E"/>
    <w:rsid w:val="77BB781F"/>
    <w:rsid w:val="77EB7C5E"/>
    <w:rsid w:val="783011C2"/>
    <w:rsid w:val="784822CE"/>
    <w:rsid w:val="784A49FB"/>
    <w:rsid w:val="78B56E4C"/>
    <w:rsid w:val="78B7450C"/>
    <w:rsid w:val="78DC5364"/>
    <w:rsid w:val="79250076"/>
    <w:rsid w:val="792E6A4B"/>
    <w:rsid w:val="79392AD9"/>
    <w:rsid w:val="794640F3"/>
    <w:rsid w:val="796B564E"/>
    <w:rsid w:val="79801A99"/>
    <w:rsid w:val="799C017C"/>
    <w:rsid w:val="79B745C6"/>
    <w:rsid w:val="79C770F7"/>
    <w:rsid w:val="7A364325"/>
    <w:rsid w:val="7A590090"/>
    <w:rsid w:val="7A6A07FA"/>
    <w:rsid w:val="7A6A226F"/>
    <w:rsid w:val="7A800393"/>
    <w:rsid w:val="7B1B3E11"/>
    <w:rsid w:val="7B8570FB"/>
    <w:rsid w:val="7BD23232"/>
    <w:rsid w:val="7BF244BC"/>
    <w:rsid w:val="7C216D25"/>
    <w:rsid w:val="7CA40ADA"/>
    <w:rsid w:val="7D190473"/>
    <w:rsid w:val="7D20115C"/>
    <w:rsid w:val="7D321335"/>
    <w:rsid w:val="7D8B51E9"/>
    <w:rsid w:val="7DBF6D97"/>
    <w:rsid w:val="7DC03E47"/>
    <w:rsid w:val="7E15144E"/>
    <w:rsid w:val="7E6A5CFB"/>
    <w:rsid w:val="7ECA795B"/>
    <w:rsid w:val="7EE61BE4"/>
    <w:rsid w:val="7F006834"/>
    <w:rsid w:val="7F007474"/>
    <w:rsid w:val="7F0E45C9"/>
    <w:rsid w:val="7F485B22"/>
    <w:rsid w:val="7F512E13"/>
    <w:rsid w:val="7F53572E"/>
    <w:rsid w:val="7F636B22"/>
    <w:rsid w:val="7F6845C4"/>
    <w:rsid w:val="7F7E4DEB"/>
    <w:rsid w:val="7FAA610B"/>
    <w:rsid w:val="7FBE6426"/>
    <w:rsid w:val="7FC64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48616F-1554-4FA4-9E6D-207258D80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7">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 w:type="paragraph" w:styleId="af6">
    <w:name w:val="List Paragraph"/>
    <w:basedOn w:val="a"/>
    <w:uiPriority w:val="99"/>
    <w:qFormat/>
    <w:pPr>
      <w:ind w:firstLineChars="200" w:firstLine="420"/>
    </w:pPr>
  </w:style>
  <w:style w:type="paragraph" w:customStyle="1" w:styleId="Proposal">
    <w:name w:val="Proposal"/>
    <w:basedOn w:val="a"/>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customStyle="1" w:styleId="TdocText">
    <w:name w:val="Tdoc Text"/>
    <w:basedOn w:val="a8"/>
    <w:qFormat/>
    <w:pPr>
      <w:spacing w:before="240"/>
      <w:ind w:firstLine="288"/>
    </w:pPr>
    <w:rPr>
      <w:rFonts w:eastAsia="Times New Roman"/>
      <w:sz w:val="22"/>
    </w:rPr>
  </w:style>
  <w:style w:type="paragraph" w:customStyle="1" w:styleId="TdocEquation">
    <w:name w:val="Tdoc Equation"/>
    <w:basedOn w:val="TdocText"/>
    <w:next w:val="TdocText"/>
    <w:qFormat/>
    <w:pPr>
      <w:tabs>
        <w:tab w:val="center" w:pos="4990"/>
        <w:tab w:val="right" w:pos="9979"/>
      </w:tabs>
      <w:ind w:firstLine="0"/>
    </w:pPr>
  </w:style>
  <w:style w:type="paragraph" w:customStyle="1" w:styleId="TAL">
    <w:name w:val="TAL"/>
    <w:basedOn w:val="a"/>
    <w:qFormat/>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numbering" Target="numbering.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86347F-E7C0-4CA7-86D7-FAE751229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1811</Words>
  <Characters>10323</Characters>
  <Application>Microsoft Office Word</Application>
  <DocSecurity>0</DocSecurity>
  <Lines>86</Lines>
  <Paragraphs>24</Paragraphs>
  <ScaleCrop>false</ScaleCrop>
  <Company>HP</Company>
  <LinksUpToDate>false</LinksUpToDate>
  <CharactersWithSpaces>12110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16</cp:revision>
  <dcterms:created xsi:type="dcterms:W3CDTF">2018-12-12T00:23:00Z</dcterms:created>
  <dcterms:modified xsi:type="dcterms:W3CDTF">2019-08-16T22:27:00Z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